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4246" w14:textId="57ED36BF" w:rsidR="00F759B7" w:rsidRDefault="00F44FC3" w:rsidP="00F44FC3">
      <w:pPr>
        <w:spacing w:after="0"/>
        <w:ind w:left="720" w:firstLine="720"/>
        <w:rPr>
          <w:rFonts w:ascii="Arial" w:eastAsia="Times New Roman" w:hAnsi="Arial" w:cs="Arial"/>
          <w:noProof/>
          <w:sz w:val="24"/>
          <w:szCs w:val="24"/>
        </w:rPr>
      </w:pPr>
      <w:r w:rsidRPr="00F44FC3">
        <w:rPr>
          <w:rFonts w:ascii="Arial" w:eastAsia="Times New Roman" w:hAnsi="Arial" w:cs="Arial"/>
          <w:noProof/>
          <w:sz w:val="24"/>
          <w:szCs w:val="24"/>
        </w:rPr>
        <w:drawing>
          <wp:anchor distT="0" distB="0" distL="114300" distR="114300" simplePos="0" relativeHeight="251659264" behindDoc="1" locked="0" layoutInCell="1" allowOverlap="1" wp14:anchorId="7AB0CB77" wp14:editId="2F427202">
            <wp:simplePos x="0" y="0"/>
            <wp:positionH relativeFrom="column">
              <wp:posOffset>-151102</wp:posOffset>
            </wp:positionH>
            <wp:positionV relativeFrom="paragraph">
              <wp:posOffset>-194595</wp:posOffset>
            </wp:positionV>
            <wp:extent cx="921385" cy="914400"/>
            <wp:effectExtent l="0" t="0" r="0" b="0"/>
            <wp:wrapNone/>
            <wp:docPr id="16143652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1385" cy="914400"/>
                    </a:xfrm>
                    <a:prstGeom prst="rect">
                      <a:avLst/>
                    </a:prstGeom>
                    <a:noFill/>
                    <a:ln>
                      <a:noFill/>
                    </a:ln>
                  </pic:spPr>
                </pic:pic>
              </a:graphicData>
            </a:graphic>
          </wp:anchor>
        </w:drawing>
      </w:r>
      <w:r w:rsidR="004F5F7A" w:rsidRPr="00F44FC3">
        <w:rPr>
          <w:rFonts w:ascii="Arial" w:eastAsia="Times New Roman" w:hAnsi="Arial" w:cs="Arial"/>
          <w:b/>
          <w:bCs/>
          <w:noProof/>
          <w:sz w:val="24"/>
          <w:szCs w:val="24"/>
        </w:rPr>
        <w:t>La Paz County</w:t>
      </w:r>
      <w:r w:rsidRPr="00F44FC3">
        <w:rPr>
          <w:rFonts w:ascii="Arial" w:eastAsia="Times New Roman" w:hAnsi="Arial" w:cs="Arial"/>
          <w:b/>
          <w:bCs/>
          <w:noProof/>
          <w:sz w:val="24"/>
          <w:szCs w:val="24"/>
        </w:rPr>
        <w:t xml:space="preserve"> Health Department</w:t>
      </w:r>
      <w:r>
        <w:rPr>
          <w:rFonts w:ascii="Arial" w:eastAsia="Times New Roman" w:hAnsi="Arial" w:cs="Arial"/>
          <w:noProof/>
          <w:sz w:val="24"/>
          <w:szCs w:val="24"/>
        </w:rPr>
        <w:t xml:space="preserve"> / Environmental Health Division</w:t>
      </w:r>
    </w:p>
    <w:p w14:paraId="5D6EFA08" w14:textId="22AFB27C" w:rsidR="00F44FC3" w:rsidRPr="00F44FC3" w:rsidRDefault="008E6F51" w:rsidP="00F44FC3">
      <w:pPr>
        <w:pStyle w:val="ListParagraph"/>
        <w:numPr>
          <w:ilvl w:val="0"/>
          <w:numId w:val="2"/>
        </w:numPr>
        <w:spacing w:after="0"/>
        <w:rPr>
          <w:rFonts w:ascii="Arial" w:eastAsia="Times New Roman" w:hAnsi="Arial" w:cs="Arial"/>
          <w:noProof/>
          <w:sz w:val="24"/>
          <w:szCs w:val="24"/>
        </w:rPr>
      </w:pPr>
      <w:r>
        <w:rPr>
          <w:rFonts w:ascii="Arial" w:eastAsia="Times New Roman" w:hAnsi="Arial" w:cs="Arial"/>
          <w:noProof/>
          <w:sz w:val="24"/>
          <w:szCs w:val="24"/>
        </w:rPr>
        <w:t xml:space="preserve"> Jos</w:t>
      </w:r>
      <w:r w:rsidR="00F44FC3" w:rsidRPr="00F44FC3">
        <w:rPr>
          <w:rFonts w:ascii="Arial" w:eastAsia="Times New Roman" w:hAnsi="Arial" w:cs="Arial"/>
          <w:noProof/>
          <w:sz w:val="24"/>
          <w:szCs w:val="24"/>
        </w:rPr>
        <w:t xml:space="preserve">hua Avenue Suite 206, Parker, AZ  85344 </w:t>
      </w:r>
    </w:p>
    <w:p w14:paraId="1ED0713E" w14:textId="0DDEEAF8" w:rsidR="00F44FC3" w:rsidRPr="00F44FC3" w:rsidRDefault="00F44FC3" w:rsidP="00F44FC3">
      <w:pPr>
        <w:spacing w:after="0"/>
        <w:ind w:left="2850"/>
        <w:rPr>
          <w:rFonts w:ascii="Arial" w:eastAsia="Times New Roman" w:hAnsi="Arial" w:cs="Arial"/>
          <w:noProof/>
          <w:sz w:val="24"/>
          <w:szCs w:val="24"/>
        </w:rPr>
      </w:pPr>
      <w:r>
        <w:rPr>
          <w:rFonts w:ascii="Arial" w:eastAsia="Times New Roman" w:hAnsi="Arial" w:cs="Arial"/>
          <w:noProof/>
          <w:sz w:val="24"/>
          <w:szCs w:val="24"/>
        </w:rPr>
        <w:t>*</w:t>
      </w:r>
      <w:r w:rsidRPr="00F44FC3">
        <w:rPr>
          <w:rFonts w:ascii="Arial" w:eastAsia="Times New Roman" w:hAnsi="Arial" w:cs="Arial"/>
          <w:noProof/>
          <w:sz w:val="24"/>
          <w:szCs w:val="24"/>
        </w:rPr>
        <w:t xml:space="preserve">928-669-1100  *Fax 928-669-6703  </w:t>
      </w:r>
    </w:p>
    <w:p w14:paraId="5A12C544" w14:textId="7A1B2241" w:rsidR="00F44FC3" w:rsidRPr="004F5F7A" w:rsidRDefault="00F44FC3">
      <w:pPr>
        <w:rPr>
          <w:rFonts w:ascii="Arial" w:eastAsia="Times New Roman" w:hAnsi="Arial" w:cs="Arial"/>
          <w:noProof/>
          <w:sz w:val="24"/>
          <w:szCs w:val="24"/>
        </w:rPr>
      </w:pPr>
    </w:p>
    <w:p w14:paraId="17E1AF1F" w14:textId="7805C293" w:rsidR="00F44FC3" w:rsidRPr="00F44FC3" w:rsidRDefault="00F44FC3" w:rsidP="00F44FC3">
      <w:pPr>
        <w:jc w:val="center"/>
        <w:rPr>
          <w:rFonts w:ascii="ADLaM Display" w:eastAsia="Times New Roman" w:hAnsi="ADLaM Display" w:cs="ADLaM Display"/>
          <w:noProof/>
          <w:color w:val="FF0000"/>
          <w:sz w:val="40"/>
          <w:szCs w:val="40"/>
        </w:rPr>
      </w:pPr>
      <w:r w:rsidRPr="00F44FC3">
        <w:rPr>
          <w:rFonts w:ascii="ADLaM Display" w:eastAsia="Times New Roman" w:hAnsi="ADLaM Display" w:cs="ADLaM Display"/>
          <w:noProof/>
          <w:color w:val="FF0000"/>
          <w:sz w:val="40"/>
          <w:szCs w:val="40"/>
        </w:rPr>
        <w:t>LA PAZ COUNTY</w:t>
      </w:r>
    </w:p>
    <w:p w14:paraId="2AC2769C" w14:textId="2020B026" w:rsidR="004F5F7A" w:rsidRDefault="001B581E" w:rsidP="00F44FC3">
      <w:pPr>
        <w:jc w:val="center"/>
        <w:rPr>
          <w:rFonts w:ascii="ADLaM Display" w:eastAsia="Times New Roman" w:hAnsi="ADLaM Display" w:cs="ADLaM Display"/>
          <w:noProof/>
          <w:sz w:val="36"/>
          <w:szCs w:val="36"/>
        </w:rPr>
      </w:pPr>
      <w:r>
        <w:rPr>
          <w:rFonts w:ascii="ADLaM Display" w:eastAsia="Times New Roman" w:hAnsi="ADLaM Display" w:cs="ADLaM Display"/>
          <w:noProof/>
          <w:sz w:val="36"/>
          <w:szCs w:val="36"/>
        </w:rPr>
        <w:t>TEMPOR</w:t>
      </w:r>
      <w:r w:rsidR="006553D7">
        <w:rPr>
          <w:rFonts w:ascii="ADLaM Display" w:eastAsia="Times New Roman" w:hAnsi="ADLaM Display" w:cs="ADLaM Display"/>
          <w:noProof/>
          <w:sz w:val="36"/>
          <w:szCs w:val="36"/>
        </w:rPr>
        <w:t>ARY</w:t>
      </w:r>
      <w:r w:rsidR="00F44FC3" w:rsidRPr="00F44FC3">
        <w:rPr>
          <w:rFonts w:ascii="ADLaM Display" w:eastAsia="Times New Roman" w:hAnsi="ADLaM Display" w:cs="ADLaM Display"/>
          <w:noProof/>
          <w:sz w:val="36"/>
          <w:szCs w:val="36"/>
        </w:rPr>
        <w:t xml:space="preserve"> VENDER FOOD GUIDE &amp; APPLICATION</w:t>
      </w:r>
    </w:p>
    <w:p w14:paraId="01A6225E" w14:textId="1D4D5D5C" w:rsidR="006553D7" w:rsidRPr="00F44FC3" w:rsidRDefault="00BD5987" w:rsidP="00F44FC3">
      <w:pPr>
        <w:jc w:val="center"/>
        <w:rPr>
          <w:rFonts w:ascii="ADLaM Display" w:eastAsia="Times New Roman" w:hAnsi="ADLaM Display" w:cs="ADLaM Display"/>
          <w:noProof/>
          <w:sz w:val="36"/>
          <w:szCs w:val="36"/>
        </w:rPr>
      </w:pPr>
      <w:r>
        <w:rPr>
          <w:rFonts w:ascii="Arial" w:eastAsia="Times New Roman" w:hAnsi="Arial" w:cs="Arial"/>
          <w:noProof/>
          <w:sz w:val="24"/>
          <w:szCs w:val="24"/>
        </w:rPr>
        <w:drawing>
          <wp:anchor distT="0" distB="0" distL="114300" distR="114300" simplePos="0" relativeHeight="251682816" behindDoc="1" locked="0" layoutInCell="1" allowOverlap="1" wp14:anchorId="778EA9DD" wp14:editId="5922C587">
            <wp:simplePos x="0" y="0"/>
            <wp:positionH relativeFrom="margin">
              <wp:align>center</wp:align>
            </wp:positionH>
            <wp:positionV relativeFrom="paragraph">
              <wp:posOffset>302895</wp:posOffset>
            </wp:positionV>
            <wp:extent cx="3045460" cy="1822659"/>
            <wp:effectExtent l="0" t="0" r="2540" b="6350"/>
            <wp:wrapNone/>
            <wp:docPr id="1435250111" name="Picture 1" descr="A street food stand with t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50111" name="Picture 1" descr="A street food stand with tents&#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45460" cy="1822659"/>
                    </a:xfrm>
                    <a:prstGeom prst="rect">
                      <a:avLst/>
                    </a:prstGeom>
                  </pic:spPr>
                </pic:pic>
              </a:graphicData>
            </a:graphic>
          </wp:anchor>
        </w:drawing>
      </w:r>
      <w:r w:rsidR="006553D7">
        <w:rPr>
          <w:rFonts w:ascii="ADLaM Display" w:eastAsia="Times New Roman" w:hAnsi="ADLaM Display" w:cs="ADLaM Display"/>
          <w:noProof/>
          <w:sz w:val="36"/>
          <w:szCs w:val="36"/>
        </w:rPr>
        <w:t>INCLUDING COOK-OFF &amp; CHALLENGE EVENTS</w:t>
      </w:r>
    </w:p>
    <w:p w14:paraId="3F6E0A02" w14:textId="2041F550" w:rsidR="00F44FC3" w:rsidRDefault="00F44FC3">
      <w:pPr>
        <w:rPr>
          <w:rFonts w:ascii="Arial" w:eastAsia="Times New Roman" w:hAnsi="Arial" w:cs="Arial"/>
          <w:noProof/>
          <w:sz w:val="24"/>
          <w:szCs w:val="24"/>
        </w:rPr>
      </w:pPr>
    </w:p>
    <w:p w14:paraId="61F3A441" w14:textId="7CDD7476" w:rsidR="00F44FC3" w:rsidRDefault="00F44FC3">
      <w:pPr>
        <w:rPr>
          <w:rFonts w:ascii="Arial" w:eastAsia="Times New Roman" w:hAnsi="Arial" w:cs="Arial"/>
          <w:noProof/>
          <w:sz w:val="24"/>
          <w:szCs w:val="24"/>
        </w:rPr>
      </w:pPr>
    </w:p>
    <w:p w14:paraId="7247C55C" w14:textId="6C87279A" w:rsidR="00F44FC3" w:rsidRDefault="00F44FC3">
      <w:pPr>
        <w:rPr>
          <w:rFonts w:ascii="Arial" w:eastAsia="Times New Roman" w:hAnsi="Arial" w:cs="Arial"/>
          <w:noProof/>
          <w:sz w:val="24"/>
          <w:szCs w:val="24"/>
        </w:rPr>
      </w:pPr>
    </w:p>
    <w:p w14:paraId="1E724A08" w14:textId="48DB3A03" w:rsidR="00F44FC3" w:rsidRDefault="00F44FC3">
      <w:pPr>
        <w:rPr>
          <w:rFonts w:ascii="Arial" w:eastAsia="Times New Roman" w:hAnsi="Arial" w:cs="Arial"/>
          <w:noProof/>
          <w:sz w:val="24"/>
          <w:szCs w:val="24"/>
        </w:rPr>
      </w:pPr>
    </w:p>
    <w:p w14:paraId="6F342478" w14:textId="1CF514A1" w:rsidR="004F5F7A" w:rsidRPr="004F5F7A" w:rsidRDefault="004F5F7A">
      <w:pPr>
        <w:rPr>
          <w:rFonts w:ascii="Arial" w:eastAsia="Times New Roman" w:hAnsi="Arial" w:cs="Arial"/>
          <w:noProof/>
          <w:sz w:val="24"/>
          <w:szCs w:val="24"/>
        </w:rPr>
      </w:pPr>
    </w:p>
    <w:p w14:paraId="3CB95814" w14:textId="638D3580" w:rsidR="004F5F7A" w:rsidRPr="004F5F7A" w:rsidRDefault="004F5F7A">
      <w:pPr>
        <w:rPr>
          <w:rFonts w:ascii="Arial" w:eastAsia="Times New Roman" w:hAnsi="Arial" w:cs="Arial"/>
          <w:noProof/>
          <w:sz w:val="24"/>
          <w:szCs w:val="24"/>
        </w:rPr>
      </w:pPr>
    </w:p>
    <w:p w14:paraId="5D0A82ED" w14:textId="1055B0A3" w:rsidR="00B23BED" w:rsidRDefault="006553D7" w:rsidP="00B23BED">
      <w:pPr>
        <w:pStyle w:val="Default"/>
        <w:jc w:val="center"/>
      </w:pPr>
      <w:r>
        <w:rPr>
          <w:rFonts w:eastAsia="Times New Roman"/>
          <w:noProof/>
        </w:rPr>
        <w:t>Food</w:t>
      </w:r>
      <w:r w:rsidR="004F5F7A" w:rsidRPr="004F5F7A">
        <w:rPr>
          <w:rFonts w:eastAsia="Times New Roman"/>
          <w:noProof/>
        </w:rPr>
        <w:t xml:space="preserve"> vendors are required to</w:t>
      </w:r>
      <w:r w:rsidR="004F5F7A" w:rsidRPr="004F5F7A">
        <w:t xml:space="preserve"> follow the</w:t>
      </w:r>
    </w:p>
    <w:p w14:paraId="1CB61651" w14:textId="2183EC3C" w:rsidR="007866F2" w:rsidRDefault="004F5F7A" w:rsidP="00B23BED">
      <w:pPr>
        <w:pStyle w:val="Default"/>
        <w:jc w:val="center"/>
      </w:pPr>
      <w:r w:rsidRPr="004F5F7A">
        <w:t xml:space="preserve">2017 FDA Food Code </w:t>
      </w:r>
      <w:r w:rsidR="00F44FC3">
        <w:t>AND</w:t>
      </w:r>
      <w:r w:rsidRPr="004F5F7A">
        <w:t xml:space="preserve"> </w:t>
      </w:r>
      <w:r w:rsidR="007866F2">
        <w:t xml:space="preserve">State and </w:t>
      </w:r>
      <w:r w:rsidRPr="004F5F7A">
        <w:t>County regulations for Food Establishments</w:t>
      </w:r>
      <w:r w:rsidR="007866F2">
        <w:t>.</w:t>
      </w:r>
    </w:p>
    <w:p w14:paraId="5E9898B7" w14:textId="77777777" w:rsidR="00B23BED" w:rsidRDefault="00B23BED" w:rsidP="00B23BED">
      <w:pPr>
        <w:pStyle w:val="Default"/>
        <w:jc w:val="center"/>
      </w:pPr>
    </w:p>
    <w:p w14:paraId="74CBBF57" w14:textId="77777777" w:rsidR="00C77E9A" w:rsidRDefault="00C77E9A" w:rsidP="00B23BED">
      <w:pPr>
        <w:pStyle w:val="Default"/>
        <w:jc w:val="center"/>
      </w:pPr>
    </w:p>
    <w:p w14:paraId="08CD0E40" w14:textId="730799B0" w:rsidR="004F5F7A" w:rsidRDefault="007866F2" w:rsidP="007866F2">
      <w:pPr>
        <w:pStyle w:val="Default"/>
      </w:pPr>
      <w:r w:rsidRPr="007866F2">
        <w:t xml:space="preserve">A permit is NOT required to sell pre-packaged, non-potentially hazardous food such as bottled water and candy bars, whole (uncut) produce and uncooked nuts. </w:t>
      </w:r>
      <w:r w:rsidR="0045330D">
        <w:t>I</w:t>
      </w:r>
      <w:r w:rsidRPr="007866F2">
        <w:t xml:space="preserve">tems must be packaged at a permitted food establishment and meet all local, state, and federal requirements for food manufacture including proper labeling. </w:t>
      </w:r>
      <w:r w:rsidR="006965CD">
        <w:t xml:space="preserve">A permit is NOT required to sell home baked foods, which are properly labeled, from an Arizona Cottage Food licensed </w:t>
      </w:r>
      <w:r w:rsidR="00475388">
        <w:t>individual</w:t>
      </w:r>
      <w:r w:rsidR="006965CD">
        <w:t xml:space="preserve">.  </w:t>
      </w:r>
      <w:r w:rsidRPr="0045330D">
        <w:rPr>
          <w:i/>
          <w:iCs/>
        </w:rPr>
        <w:t>Any sampling of product requires a permit – no exceptions</w:t>
      </w:r>
      <w:r w:rsidRPr="007866F2">
        <w:t>.</w:t>
      </w:r>
    </w:p>
    <w:p w14:paraId="4524AA0A" w14:textId="77777777" w:rsidR="00C77E9A" w:rsidRDefault="00C77E9A" w:rsidP="007866F2">
      <w:pPr>
        <w:pStyle w:val="Default"/>
      </w:pPr>
    </w:p>
    <w:p w14:paraId="22B8C758" w14:textId="77777777" w:rsidR="00C77E9A" w:rsidRDefault="00C77E9A" w:rsidP="007866F2">
      <w:pPr>
        <w:pStyle w:val="Default"/>
      </w:pPr>
    </w:p>
    <w:tbl>
      <w:tblPr>
        <w:tblStyle w:val="TableGrid"/>
        <w:tblW w:w="0" w:type="auto"/>
        <w:tblLook w:val="04A0" w:firstRow="1" w:lastRow="0" w:firstColumn="1" w:lastColumn="0" w:noHBand="0" w:noVBand="1"/>
      </w:tblPr>
      <w:tblGrid>
        <w:gridCol w:w="8275"/>
        <w:gridCol w:w="1075"/>
      </w:tblGrid>
      <w:tr w:rsidR="00401150" w14:paraId="5A4C56E9" w14:textId="77777777" w:rsidTr="005B1337">
        <w:tc>
          <w:tcPr>
            <w:tcW w:w="8275" w:type="dxa"/>
          </w:tcPr>
          <w:p w14:paraId="64E4F183" w14:textId="2388DD28" w:rsidR="00401150" w:rsidRPr="00C77E9A" w:rsidRDefault="005B1337" w:rsidP="007866F2">
            <w:pPr>
              <w:pStyle w:val="Default"/>
              <w:rPr>
                <w:b/>
                <w:bCs/>
              </w:rPr>
            </w:pPr>
            <w:r w:rsidRPr="00C77E9A">
              <w:rPr>
                <w:b/>
                <w:bCs/>
              </w:rPr>
              <w:t>Table of Contents – Topic</w:t>
            </w:r>
          </w:p>
        </w:tc>
        <w:tc>
          <w:tcPr>
            <w:tcW w:w="1075" w:type="dxa"/>
          </w:tcPr>
          <w:p w14:paraId="3E122CC5" w14:textId="0C3C0AFE" w:rsidR="00401150" w:rsidRPr="00C77E9A" w:rsidRDefault="005B1337" w:rsidP="007866F2">
            <w:pPr>
              <w:pStyle w:val="Default"/>
              <w:rPr>
                <w:b/>
                <w:bCs/>
              </w:rPr>
            </w:pPr>
            <w:r w:rsidRPr="00C77E9A">
              <w:rPr>
                <w:b/>
                <w:bCs/>
              </w:rPr>
              <w:t>Page</w:t>
            </w:r>
          </w:p>
        </w:tc>
      </w:tr>
      <w:tr w:rsidR="00401150" w14:paraId="31E97877" w14:textId="77777777" w:rsidTr="005B1337">
        <w:tc>
          <w:tcPr>
            <w:tcW w:w="8275" w:type="dxa"/>
          </w:tcPr>
          <w:p w14:paraId="04CDF652" w14:textId="77777777" w:rsidR="00401150" w:rsidRDefault="00EA1E95" w:rsidP="007866F2">
            <w:pPr>
              <w:pStyle w:val="Default"/>
            </w:pPr>
            <w:r>
              <w:t xml:space="preserve">Regulatory </w:t>
            </w:r>
            <w:r w:rsidR="00BB4548">
              <w:t>B</w:t>
            </w:r>
            <w:r>
              <w:t>ill of Rights ARS 11-1602</w:t>
            </w:r>
          </w:p>
          <w:p w14:paraId="3DAEFE37" w14:textId="78041AA2" w:rsidR="00BB4548" w:rsidRDefault="00BB4548" w:rsidP="007866F2">
            <w:pPr>
              <w:pStyle w:val="Default"/>
            </w:pPr>
            <w:r>
              <w:t>Health Department Office Hours</w:t>
            </w:r>
          </w:p>
        </w:tc>
        <w:tc>
          <w:tcPr>
            <w:tcW w:w="1075" w:type="dxa"/>
          </w:tcPr>
          <w:p w14:paraId="7D5B4816" w14:textId="31EEAB97" w:rsidR="00401150" w:rsidRDefault="005B1337" w:rsidP="007866F2">
            <w:pPr>
              <w:pStyle w:val="Default"/>
            </w:pPr>
            <w:r>
              <w:t>2</w:t>
            </w:r>
          </w:p>
        </w:tc>
      </w:tr>
      <w:tr w:rsidR="00401150" w14:paraId="0BB76C23" w14:textId="77777777" w:rsidTr="005B1337">
        <w:tc>
          <w:tcPr>
            <w:tcW w:w="8275" w:type="dxa"/>
          </w:tcPr>
          <w:p w14:paraId="3B07EB88" w14:textId="77777777" w:rsidR="00401150" w:rsidRDefault="00BB4548" w:rsidP="007866F2">
            <w:pPr>
              <w:pStyle w:val="Default"/>
            </w:pPr>
            <w:r>
              <w:t xml:space="preserve">Application Process </w:t>
            </w:r>
            <w:r w:rsidR="001C33CD">
              <w:t>ARS 11-1606 and Time Frames AAC R9-8-104</w:t>
            </w:r>
          </w:p>
          <w:p w14:paraId="59F66B60" w14:textId="77777777" w:rsidR="00BD188B" w:rsidRDefault="00BD188B" w:rsidP="007866F2">
            <w:pPr>
              <w:pStyle w:val="Default"/>
            </w:pPr>
            <w:r>
              <w:t>Clarification of Interpretation ARS 11-1609</w:t>
            </w:r>
          </w:p>
          <w:p w14:paraId="64BF4C76" w14:textId="28E62D4D" w:rsidR="00910B90" w:rsidRDefault="00910B90" w:rsidP="007866F2">
            <w:pPr>
              <w:pStyle w:val="Default"/>
            </w:pPr>
            <w:r>
              <w:t>Prohibited Acts ARS 11-1604</w:t>
            </w:r>
          </w:p>
        </w:tc>
        <w:tc>
          <w:tcPr>
            <w:tcW w:w="1075" w:type="dxa"/>
          </w:tcPr>
          <w:p w14:paraId="19E545E7" w14:textId="2C399FD7" w:rsidR="00401150" w:rsidRDefault="005B1337" w:rsidP="007866F2">
            <w:pPr>
              <w:pStyle w:val="Default"/>
            </w:pPr>
            <w:r>
              <w:t>3</w:t>
            </w:r>
          </w:p>
        </w:tc>
      </w:tr>
      <w:tr w:rsidR="00401150" w14:paraId="57A0C9EE" w14:textId="77777777" w:rsidTr="005B1337">
        <w:tc>
          <w:tcPr>
            <w:tcW w:w="8275" w:type="dxa"/>
          </w:tcPr>
          <w:p w14:paraId="16BC3D8E" w14:textId="2A47936E" w:rsidR="00401150" w:rsidRDefault="00BD188B" w:rsidP="007866F2">
            <w:pPr>
              <w:pStyle w:val="Default"/>
            </w:pPr>
            <w:r>
              <w:t>Seasonal Food Regulations</w:t>
            </w:r>
          </w:p>
        </w:tc>
        <w:tc>
          <w:tcPr>
            <w:tcW w:w="1075" w:type="dxa"/>
          </w:tcPr>
          <w:p w14:paraId="4E9224F6" w14:textId="4787FCB4" w:rsidR="00401150" w:rsidRDefault="005B1337" w:rsidP="007866F2">
            <w:pPr>
              <w:pStyle w:val="Default"/>
            </w:pPr>
            <w:r>
              <w:t>4-5</w:t>
            </w:r>
          </w:p>
        </w:tc>
      </w:tr>
      <w:tr w:rsidR="00401150" w14:paraId="6BB04830" w14:textId="77777777" w:rsidTr="005B1337">
        <w:tc>
          <w:tcPr>
            <w:tcW w:w="8275" w:type="dxa"/>
          </w:tcPr>
          <w:p w14:paraId="01888119" w14:textId="77777777" w:rsidR="00401150" w:rsidRDefault="00857403" w:rsidP="007866F2">
            <w:pPr>
              <w:pStyle w:val="Default"/>
            </w:pPr>
            <w:r>
              <w:t>Permit Definition, Types, and Fees</w:t>
            </w:r>
          </w:p>
          <w:p w14:paraId="4E6FA420" w14:textId="261D7806" w:rsidR="00910B90" w:rsidRDefault="00910B90" w:rsidP="007866F2">
            <w:pPr>
              <w:pStyle w:val="Default"/>
            </w:pPr>
            <w:r>
              <w:t>Food Code</w:t>
            </w:r>
          </w:p>
        </w:tc>
        <w:tc>
          <w:tcPr>
            <w:tcW w:w="1075" w:type="dxa"/>
          </w:tcPr>
          <w:p w14:paraId="2BF83259" w14:textId="14864FC4" w:rsidR="00401150" w:rsidRDefault="005B1337" w:rsidP="007866F2">
            <w:pPr>
              <w:pStyle w:val="Default"/>
            </w:pPr>
            <w:r>
              <w:t>6</w:t>
            </w:r>
            <w:r w:rsidR="00D31F84">
              <w:t>-7</w:t>
            </w:r>
          </w:p>
        </w:tc>
      </w:tr>
      <w:tr w:rsidR="00401150" w14:paraId="01CFED8B" w14:textId="77777777" w:rsidTr="005B1337">
        <w:tc>
          <w:tcPr>
            <w:tcW w:w="8275" w:type="dxa"/>
          </w:tcPr>
          <w:p w14:paraId="64CE3AB1" w14:textId="07ED76F5" w:rsidR="00401150" w:rsidRDefault="00857403" w:rsidP="007866F2">
            <w:pPr>
              <w:pStyle w:val="Default"/>
            </w:pPr>
            <w:r>
              <w:t>Application</w:t>
            </w:r>
          </w:p>
        </w:tc>
        <w:tc>
          <w:tcPr>
            <w:tcW w:w="1075" w:type="dxa"/>
          </w:tcPr>
          <w:p w14:paraId="56AE8FCF" w14:textId="4DC39117" w:rsidR="00401150" w:rsidRDefault="00D31F84" w:rsidP="007866F2">
            <w:pPr>
              <w:pStyle w:val="Default"/>
            </w:pPr>
            <w:r>
              <w:t>8</w:t>
            </w:r>
            <w:r w:rsidR="005B1337">
              <w:t>-1</w:t>
            </w:r>
            <w:r>
              <w:t>1</w:t>
            </w:r>
          </w:p>
        </w:tc>
      </w:tr>
      <w:tr w:rsidR="00401150" w14:paraId="0BF93738" w14:textId="77777777" w:rsidTr="005B1337">
        <w:tc>
          <w:tcPr>
            <w:tcW w:w="8275" w:type="dxa"/>
          </w:tcPr>
          <w:p w14:paraId="20D88BD8" w14:textId="7FCB1456" w:rsidR="00401150" w:rsidRDefault="00857403" w:rsidP="007866F2">
            <w:pPr>
              <w:pStyle w:val="Default"/>
            </w:pPr>
            <w:r>
              <w:t>Licensing Eligibility</w:t>
            </w:r>
            <w:r w:rsidR="006668C5">
              <w:t xml:space="preserve"> Identification Information Regulation ARS 41-100</w:t>
            </w:r>
            <w:r w:rsidR="00C77E9A">
              <w:t>8</w:t>
            </w:r>
          </w:p>
        </w:tc>
        <w:tc>
          <w:tcPr>
            <w:tcW w:w="1075" w:type="dxa"/>
          </w:tcPr>
          <w:p w14:paraId="2E79A69A" w14:textId="7BE47931" w:rsidR="00401150" w:rsidRDefault="00EA1E95" w:rsidP="007866F2">
            <w:pPr>
              <w:pStyle w:val="Default"/>
            </w:pPr>
            <w:r>
              <w:t>1</w:t>
            </w:r>
            <w:r w:rsidR="00D31F84">
              <w:t>1</w:t>
            </w:r>
          </w:p>
        </w:tc>
      </w:tr>
      <w:tr w:rsidR="00401150" w14:paraId="323C5229" w14:textId="77777777" w:rsidTr="005B1337">
        <w:tc>
          <w:tcPr>
            <w:tcW w:w="8275" w:type="dxa"/>
          </w:tcPr>
          <w:p w14:paraId="72C80794" w14:textId="184189B3" w:rsidR="00401150" w:rsidRDefault="00C77E9A" w:rsidP="007866F2">
            <w:pPr>
              <w:pStyle w:val="Default"/>
            </w:pPr>
            <w:r>
              <w:t>Regulatory Bill of Rights ARS 41-1001.01</w:t>
            </w:r>
          </w:p>
        </w:tc>
        <w:tc>
          <w:tcPr>
            <w:tcW w:w="1075" w:type="dxa"/>
          </w:tcPr>
          <w:p w14:paraId="7ED7A75B" w14:textId="33105BE7" w:rsidR="00401150" w:rsidRDefault="00C77E9A" w:rsidP="007866F2">
            <w:pPr>
              <w:pStyle w:val="Default"/>
            </w:pPr>
            <w:r>
              <w:t>1</w:t>
            </w:r>
            <w:r w:rsidR="00D31F84">
              <w:t>2</w:t>
            </w:r>
          </w:p>
        </w:tc>
      </w:tr>
    </w:tbl>
    <w:p w14:paraId="1287481D" w14:textId="3C77057A" w:rsidR="00CF063C" w:rsidRDefault="00E700BF" w:rsidP="00CF063C">
      <w:pPr>
        <w:rPr>
          <w:rFonts w:ascii="Arial" w:hAnsi="Arial" w:cs="Arial"/>
        </w:rPr>
      </w:pPr>
      <w:r w:rsidRPr="00CF063C">
        <w:rPr>
          <w:rFonts w:ascii="Arial" w:hAnsi="Arial" w:cs="Arial"/>
          <w:noProof/>
        </w:rPr>
        <w:lastRenderedPageBreak/>
        <mc:AlternateContent>
          <mc:Choice Requires="wps">
            <w:drawing>
              <wp:anchor distT="45720" distB="45720" distL="114300" distR="114300" simplePos="0" relativeHeight="251662336" behindDoc="0" locked="0" layoutInCell="1" allowOverlap="1" wp14:anchorId="77BA4DB0" wp14:editId="7E66BBAC">
                <wp:simplePos x="0" y="0"/>
                <wp:positionH relativeFrom="margin">
                  <wp:posOffset>3203575</wp:posOffset>
                </wp:positionH>
                <wp:positionV relativeFrom="paragraph">
                  <wp:posOffset>0</wp:posOffset>
                </wp:positionV>
                <wp:extent cx="2713355" cy="1938020"/>
                <wp:effectExtent l="0" t="0" r="107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938020"/>
                        </a:xfrm>
                        <a:prstGeom prst="rect">
                          <a:avLst/>
                        </a:prstGeom>
                        <a:solidFill>
                          <a:srgbClr val="FFFFFF"/>
                        </a:solidFill>
                        <a:ln w="9525">
                          <a:solidFill>
                            <a:srgbClr val="000000"/>
                          </a:solidFill>
                          <a:miter lim="800000"/>
                          <a:headEnd/>
                          <a:tailEnd/>
                        </a:ln>
                      </wps:spPr>
                      <wps:txbx>
                        <w:txbxContent>
                          <w:p w14:paraId="1F6F9F3E" w14:textId="392E76DD" w:rsidR="00CF063C" w:rsidRPr="00552F58" w:rsidRDefault="00CF063C" w:rsidP="00E700BF">
                            <w:pPr>
                              <w:jc w:val="center"/>
                              <w:rPr>
                                <w:rFonts w:ascii="Arial" w:hAnsi="Arial" w:cs="Arial"/>
                                <w:sz w:val="24"/>
                                <w:szCs w:val="24"/>
                              </w:rPr>
                            </w:pPr>
                            <w:r w:rsidRPr="00552F58">
                              <w:rPr>
                                <w:rFonts w:ascii="Arial" w:hAnsi="Arial" w:cs="Arial"/>
                                <w:sz w:val="24"/>
                                <w:szCs w:val="24"/>
                              </w:rPr>
                              <w:t xml:space="preserve">A </w:t>
                            </w:r>
                            <w:r w:rsidR="009E38BA">
                              <w:rPr>
                                <w:rFonts w:ascii="Arial" w:hAnsi="Arial" w:cs="Arial"/>
                                <w:sz w:val="24"/>
                                <w:szCs w:val="24"/>
                              </w:rPr>
                              <w:t>Temporary</w:t>
                            </w:r>
                            <w:r w:rsidR="00B34C80">
                              <w:rPr>
                                <w:rFonts w:ascii="Arial" w:hAnsi="Arial" w:cs="Arial"/>
                                <w:sz w:val="24"/>
                                <w:szCs w:val="24"/>
                              </w:rPr>
                              <w:t xml:space="preserve"> </w:t>
                            </w:r>
                            <w:r w:rsidRPr="00552F58">
                              <w:rPr>
                                <w:rFonts w:ascii="Arial" w:hAnsi="Arial" w:cs="Arial"/>
                                <w:sz w:val="24"/>
                                <w:szCs w:val="24"/>
                              </w:rPr>
                              <w:t xml:space="preserve">Vendor means a food establishment that operates during </w:t>
                            </w:r>
                            <w:r w:rsidR="00B22F24">
                              <w:rPr>
                                <w:rFonts w:ascii="Arial" w:hAnsi="Arial" w:cs="Arial"/>
                                <w:sz w:val="24"/>
                                <w:szCs w:val="24"/>
                              </w:rPr>
                              <w:t>an</w:t>
                            </w:r>
                            <w:r w:rsidR="005F75CB" w:rsidRPr="00552F58">
                              <w:rPr>
                                <w:rFonts w:ascii="Arial" w:hAnsi="Arial" w:cs="Arial"/>
                                <w:sz w:val="24"/>
                                <w:szCs w:val="24"/>
                              </w:rPr>
                              <w:t xml:space="preserve"> event</w:t>
                            </w:r>
                            <w:r w:rsidRPr="00552F58">
                              <w:rPr>
                                <w:rFonts w:ascii="Arial" w:hAnsi="Arial" w:cs="Arial"/>
                                <w:sz w:val="24"/>
                                <w:szCs w:val="24"/>
                              </w:rPr>
                              <w:t xml:space="preserve"> to dispense food/beverages for immediate consumption from a vehicle, trailer, or booth.</w:t>
                            </w:r>
                            <w:r w:rsidR="00B22F24">
                              <w:rPr>
                                <w:rFonts w:ascii="Arial" w:hAnsi="Arial" w:cs="Arial"/>
                                <w:sz w:val="24"/>
                                <w:szCs w:val="24"/>
                              </w:rPr>
                              <w:t xml:space="preserve"> </w:t>
                            </w:r>
                            <w:r w:rsidR="00C12D33">
                              <w:rPr>
                                <w:rFonts w:ascii="Arial" w:hAnsi="Arial" w:cs="Arial"/>
                                <w:sz w:val="24"/>
                                <w:szCs w:val="24"/>
                              </w:rPr>
                              <w:t xml:space="preserve">Permit can be </w:t>
                            </w:r>
                            <w:r w:rsidR="00E700BF">
                              <w:rPr>
                                <w:rFonts w:ascii="Arial" w:hAnsi="Arial" w:cs="Arial"/>
                                <w:sz w:val="24"/>
                                <w:szCs w:val="24"/>
                              </w:rPr>
                              <w:t>a period of no more than 14 consecutive days in conjunction with a single event or celebration.</w:t>
                            </w:r>
                          </w:p>
                          <w:p w14:paraId="72A0C3AD" w14:textId="4B0DB22F" w:rsidR="00CF063C" w:rsidRPr="00CF063C" w:rsidRDefault="00CF063C" w:rsidP="00E700BF">
                            <w:pPr>
                              <w:jc w:val="center"/>
                              <w:rPr>
                                <w:sz w:val="24"/>
                                <w:szCs w:val="24"/>
                              </w:rPr>
                            </w:pPr>
                            <w:r w:rsidRPr="00552F58">
                              <w:rPr>
                                <w:rFonts w:ascii="Arial" w:hAnsi="Arial" w:cs="Arial"/>
                                <w:sz w:val="24"/>
                                <w:szCs w:val="24"/>
                              </w:rPr>
                              <w:t>This may include sampling</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A4DB0" id="_x0000_t202" coordsize="21600,21600" o:spt="202" path="m,l,21600r21600,l21600,xe">
                <v:stroke joinstyle="miter"/>
                <v:path gradientshapeok="t" o:connecttype="rect"/>
              </v:shapetype>
              <v:shape id="Text Box 2" o:spid="_x0000_s1026" type="#_x0000_t202" style="position:absolute;margin-left:252.25pt;margin-top:0;width:213.65pt;height:15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">
                <v:textbox>
                  <w:txbxContent>
                    <w:p w14:paraId="1F6F9F3E" w14:textId="392E76DD" w:rsidR="00CF063C" w:rsidRPr="00552F58" w:rsidRDefault="00CF063C" w:rsidP="00E700BF">
                      <w:pPr>
                        <w:jc w:val="center"/>
                        <w:rPr>
                          <w:rFonts w:ascii="Arial" w:hAnsi="Arial" w:cs="Arial"/>
                          <w:sz w:val="24"/>
                          <w:szCs w:val="24"/>
                        </w:rPr>
                      </w:pPr>
                      <w:r w:rsidRPr="00552F58">
                        <w:rPr>
                          <w:rFonts w:ascii="Arial" w:hAnsi="Arial" w:cs="Arial"/>
                          <w:sz w:val="24"/>
                          <w:szCs w:val="24"/>
                        </w:rPr>
                        <w:t xml:space="preserve">A </w:t>
                      </w:r>
                      <w:r w:rsidR="009E38BA">
                        <w:rPr>
                          <w:rFonts w:ascii="Arial" w:hAnsi="Arial" w:cs="Arial"/>
                          <w:sz w:val="24"/>
                          <w:szCs w:val="24"/>
                        </w:rPr>
                        <w:t>Temporary</w:t>
                      </w:r>
                      <w:r w:rsidR="00B34C80">
                        <w:rPr>
                          <w:rFonts w:ascii="Arial" w:hAnsi="Arial" w:cs="Arial"/>
                          <w:sz w:val="24"/>
                          <w:szCs w:val="24"/>
                        </w:rPr>
                        <w:t xml:space="preserve"> </w:t>
                      </w:r>
                      <w:r w:rsidRPr="00552F58">
                        <w:rPr>
                          <w:rFonts w:ascii="Arial" w:hAnsi="Arial" w:cs="Arial"/>
                          <w:sz w:val="24"/>
                          <w:szCs w:val="24"/>
                        </w:rPr>
                        <w:t xml:space="preserve">Vendor means a food establishment that operates during </w:t>
                      </w:r>
                      <w:r w:rsidR="00B22F24">
                        <w:rPr>
                          <w:rFonts w:ascii="Arial" w:hAnsi="Arial" w:cs="Arial"/>
                          <w:sz w:val="24"/>
                          <w:szCs w:val="24"/>
                        </w:rPr>
                        <w:t>an</w:t>
                      </w:r>
                      <w:r w:rsidR="005F75CB" w:rsidRPr="00552F58">
                        <w:rPr>
                          <w:rFonts w:ascii="Arial" w:hAnsi="Arial" w:cs="Arial"/>
                          <w:sz w:val="24"/>
                          <w:szCs w:val="24"/>
                        </w:rPr>
                        <w:t xml:space="preserve"> event</w:t>
                      </w:r>
                      <w:r w:rsidRPr="00552F58">
                        <w:rPr>
                          <w:rFonts w:ascii="Arial" w:hAnsi="Arial" w:cs="Arial"/>
                          <w:sz w:val="24"/>
                          <w:szCs w:val="24"/>
                        </w:rPr>
                        <w:t xml:space="preserve"> to dispense food/beverages for immediate consumption from a vehicle, trailer, or booth.</w:t>
                      </w:r>
                      <w:r w:rsidR="00B22F24">
                        <w:rPr>
                          <w:rFonts w:ascii="Arial" w:hAnsi="Arial" w:cs="Arial"/>
                          <w:sz w:val="24"/>
                          <w:szCs w:val="24"/>
                        </w:rPr>
                        <w:t xml:space="preserve"> </w:t>
                      </w:r>
                      <w:r w:rsidR="00C12D33">
                        <w:rPr>
                          <w:rFonts w:ascii="Arial" w:hAnsi="Arial" w:cs="Arial"/>
                          <w:sz w:val="24"/>
                          <w:szCs w:val="24"/>
                        </w:rPr>
                        <w:t xml:space="preserve">Permit can be </w:t>
                      </w:r>
                      <w:r w:rsidR="00E700BF">
                        <w:rPr>
                          <w:rFonts w:ascii="Arial" w:hAnsi="Arial" w:cs="Arial"/>
                          <w:sz w:val="24"/>
                          <w:szCs w:val="24"/>
                        </w:rPr>
                        <w:t>a period of no more than 14 consecutive days in conjunction with a single event or celebration.</w:t>
                      </w:r>
                    </w:p>
                    <w:p w14:paraId="72A0C3AD" w14:textId="4B0DB22F" w:rsidR="00CF063C" w:rsidRPr="00CF063C" w:rsidRDefault="00CF063C" w:rsidP="00E700BF">
                      <w:pPr>
                        <w:jc w:val="center"/>
                        <w:rPr>
                          <w:sz w:val="24"/>
                          <w:szCs w:val="24"/>
                        </w:rPr>
                      </w:pPr>
                      <w:r w:rsidRPr="00552F58">
                        <w:rPr>
                          <w:rFonts w:ascii="Arial" w:hAnsi="Arial" w:cs="Arial"/>
                          <w:sz w:val="24"/>
                          <w:szCs w:val="24"/>
                        </w:rPr>
                        <w:t>This may include sampling</w:t>
                      </w:r>
                      <w:r>
                        <w:rPr>
                          <w:sz w:val="24"/>
                          <w:szCs w:val="24"/>
                        </w:rPr>
                        <w:t>.</w:t>
                      </w:r>
                    </w:p>
                  </w:txbxContent>
                </v:textbox>
                <w10:wrap type="square" anchorx="margin"/>
              </v:shape>
            </w:pict>
          </mc:Fallback>
        </mc:AlternateContent>
      </w:r>
      <w:r w:rsidR="00615B4B">
        <w:rPr>
          <w:rFonts w:ascii="Arial" w:hAnsi="Arial" w:cs="Arial"/>
          <w:noProof/>
        </w:rPr>
        <w:drawing>
          <wp:anchor distT="0" distB="0" distL="114300" distR="114300" simplePos="0" relativeHeight="251663360" behindDoc="1" locked="0" layoutInCell="1" allowOverlap="1" wp14:anchorId="716B883D" wp14:editId="1709A345">
            <wp:simplePos x="0" y="0"/>
            <wp:positionH relativeFrom="column">
              <wp:posOffset>667982</wp:posOffset>
            </wp:positionH>
            <wp:positionV relativeFrom="paragraph">
              <wp:posOffset>-122829</wp:posOffset>
            </wp:positionV>
            <wp:extent cx="2192118" cy="2213051"/>
            <wp:effectExtent l="0" t="0" r="0" b="0"/>
            <wp:wrapNone/>
            <wp:docPr id="32257125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71258" name="Picture 1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92118" cy="2213051"/>
                    </a:xfrm>
                    <a:prstGeom prst="rect">
                      <a:avLst/>
                    </a:prstGeom>
                  </pic:spPr>
                </pic:pic>
              </a:graphicData>
            </a:graphic>
            <wp14:sizeRelH relativeFrom="margin">
              <wp14:pctWidth>0</wp14:pctWidth>
            </wp14:sizeRelH>
            <wp14:sizeRelV relativeFrom="margin">
              <wp14:pctHeight>0</wp14:pctHeight>
            </wp14:sizeRelV>
          </wp:anchor>
        </w:drawing>
      </w:r>
    </w:p>
    <w:p w14:paraId="1E4ED2C7" w14:textId="46441218" w:rsidR="00CF063C" w:rsidRDefault="00CF063C" w:rsidP="00CF063C">
      <w:pPr>
        <w:rPr>
          <w:rFonts w:ascii="Arial" w:hAnsi="Arial" w:cs="Arial"/>
        </w:rPr>
      </w:pPr>
    </w:p>
    <w:p w14:paraId="7874DA20" w14:textId="47E58F34" w:rsidR="00CF063C" w:rsidRDefault="00CF063C" w:rsidP="00CF063C">
      <w:pPr>
        <w:rPr>
          <w:rFonts w:ascii="Arial" w:hAnsi="Arial" w:cs="Arial"/>
        </w:rPr>
      </w:pPr>
    </w:p>
    <w:p w14:paraId="139EBDF4" w14:textId="15F80E6D" w:rsidR="00CF063C" w:rsidRDefault="00CF063C" w:rsidP="00CF063C">
      <w:pPr>
        <w:rPr>
          <w:rFonts w:ascii="Arial" w:hAnsi="Arial" w:cs="Arial"/>
        </w:rPr>
      </w:pPr>
    </w:p>
    <w:p w14:paraId="6C0E9D78" w14:textId="77777777" w:rsidR="00CF063C" w:rsidRDefault="00CF063C" w:rsidP="00CF063C">
      <w:pPr>
        <w:rPr>
          <w:rFonts w:ascii="Arial" w:hAnsi="Arial" w:cs="Arial"/>
        </w:rPr>
      </w:pPr>
    </w:p>
    <w:p w14:paraId="4F5F227B" w14:textId="44C90E3A" w:rsidR="00CF063C" w:rsidRDefault="00CF063C" w:rsidP="00CF063C">
      <w:pPr>
        <w:rPr>
          <w:rFonts w:ascii="Arial" w:hAnsi="Arial" w:cs="Arial"/>
        </w:rPr>
      </w:pPr>
    </w:p>
    <w:p w14:paraId="043674A9" w14:textId="04FC3D49" w:rsidR="00CF063C" w:rsidRDefault="00CF063C" w:rsidP="00CF063C">
      <w:pPr>
        <w:rPr>
          <w:rFonts w:ascii="Arial" w:hAnsi="Arial" w:cs="Arial"/>
        </w:rPr>
      </w:pPr>
    </w:p>
    <w:p w14:paraId="2A6FE862" w14:textId="3A90C01A" w:rsidR="00CF063C" w:rsidRDefault="00CF063C" w:rsidP="00CF063C">
      <w:pPr>
        <w:rPr>
          <w:rFonts w:ascii="Arial" w:hAnsi="Arial" w:cs="Arial"/>
        </w:rPr>
      </w:pPr>
    </w:p>
    <w:p w14:paraId="5F65ACCF" w14:textId="77777777" w:rsidR="00615B4B" w:rsidRPr="00552F58" w:rsidRDefault="006F215C" w:rsidP="008E6F51">
      <w:pPr>
        <w:rPr>
          <w:rFonts w:ascii="Arial" w:hAnsi="Arial" w:cs="Arial"/>
          <w:color w:val="000000"/>
        </w:rPr>
      </w:pPr>
      <w:r w:rsidRPr="006F215C">
        <w:rPr>
          <w:rFonts w:ascii="Arial" w:hAnsi="Arial" w:cs="Arial"/>
          <w:color w:val="000000"/>
        </w:rPr>
        <w:t>Each unit must be operated in full compliance with all La Paz County Regulations, the 2017 FDA Food Code, and all Town zoning and business regulations</w:t>
      </w:r>
      <w:r w:rsidRPr="00552F58">
        <w:rPr>
          <w:rFonts w:ascii="Arial" w:hAnsi="Arial" w:cs="Arial"/>
          <w:color w:val="000000"/>
        </w:rPr>
        <w:t xml:space="preserve"> (contact Towns of</w:t>
      </w:r>
      <w:r w:rsidRPr="006F215C">
        <w:rPr>
          <w:rFonts w:ascii="Arial" w:hAnsi="Arial" w:cs="Arial"/>
          <w:color w:val="000000"/>
        </w:rPr>
        <w:t xml:space="preserve"> Quartzsite</w:t>
      </w:r>
      <w:r w:rsidR="008E6F51" w:rsidRPr="00552F58">
        <w:rPr>
          <w:rFonts w:ascii="Arial" w:hAnsi="Arial" w:cs="Arial"/>
          <w:color w:val="000000"/>
        </w:rPr>
        <w:t xml:space="preserve"> and </w:t>
      </w:r>
      <w:r w:rsidRPr="006F215C">
        <w:rPr>
          <w:rFonts w:ascii="Arial" w:hAnsi="Arial" w:cs="Arial"/>
          <w:color w:val="000000"/>
        </w:rPr>
        <w:t>Parker).</w:t>
      </w:r>
      <w:r w:rsidR="008E6F51" w:rsidRPr="00552F58">
        <w:rPr>
          <w:rFonts w:ascii="Arial" w:hAnsi="Arial" w:cs="Arial"/>
          <w:color w:val="000000"/>
        </w:rPr>
        <w:t xml:space="preserve"> Separate food licenses will be required when operating on the Colorado River Indian Reservation (CRIT) – please contact CRIT Health Department for more information</w:t>
      </w:r>
      <w:r w:rsidR="00615B4B" w:rsidRPr="00552F58">
        <w:rPr>
          <w:rFonts w:ascii="Arial" w:hAnsi="Arial" w:cs="Arial"/>
          <w:color w:val="000000"/>
        </w:rPr>
        <w:t xml:space="preserve">. </w:t>
      </w:r>
    </w:p>
    <w:p w14:paraId="21267788" w14:textId="4D44B1CC" w:rsidR="008E6F51" w:rsidRPr="00552F58" w:rsidRDefault="00615B4B" w:rsidP="00615B4B">
      <w:pPr>
        <w:spacing w:after="0"/>
        <w:ind w:firstLine="720"/>
        <w:rPr>
          <w:rFonts w:ascii="Arial" w:hAnsi="Arial" w:cs="Arial"/>
          <w:color w:val="000000"/>
        </w:rPr>
      </w:pPr>
      <w:r w:rsidRPr="00552F58">
        <w:rPr>
          <w:rFonts w:ascii="Arial" w:hAnsi="Arial" w:cs="Arial"/>
          <w:color w:val="000000"/>
        </w:rPr>
        <w:t>Town of Parker, 1314 11</w:t>
      </w:r>
      <w:r w:rsidRPr="00552F58">
        <w:rPr>
          <w:rFonts w:ascii="Arial" w:hAnsi="Arial" w:cs="Arial"/>
          <w:color w:val="000000"/>
          <w:vertAlign w:val="superscript"/>
        </w:rPr>
        <w:t>th</w:t>
      </w:r>
      <w:r w:rsidRPr="00552F58">
        <w:rPr>
          <w:rFonts w:ascii="Arial" w:hAnsi="Arial" w:cs="Arial"/>
          <w:color w:val="000000"/>
        </w:rPr>
        <w:t xml:space="preserve"> Street, Parker, 928-669-9265</w:t>
      </w:r>
    </w:p>
    <w:p w14:paraId="39902ED3" w14:textId="25565986" w:rsidR="00615B4B" w:rsidRPr="00552F58" w:rsidRDefault="00615B4B" w:rsidP="00615B4B">
      <w:pPr>
        <w:spacing w:after="0"/>
        <w:ind w:firstLine="720"/>
        <w:rPr>
          <w:rFonts w:ascii="Arial" w:hAnsi="Arial" w:cs="Arial"/>
          <w:color w:val="000000"/>
        </w:rPr>
      </w:pPr>
      <w:r w:rsidRPr="00552F58">
        <w:rPr>
          <w:rFonts w:ascii="Arial" w:hAnsi="Arial" w:cs="Arial"/>
          <w:color w:val="000000"/>
        </w:rPr>
        <w:t xml:space="preserve">Town of Quartzsite, 465 N Plymouth Avenue, </w:t>
      </w:r>
      <w:r w:rsidR="00EC2B61" w:rsidRPr="00552F58">
        <w:rPr>
          <w:rFonts w:ascii="Arial" w:hAnsi="Arial" w:cs="Arial"/>
          <w:color w:val="000000"/>
        </w:rPr>
        <w:t>Quartzsite, 928</w:t>
      </w:r>
      <w:r w:rsidRPr="00552F58">
        <w:rPr>
          <w:rFonts w:ascii="Arial" w:hAnsi="Arial" w:cs="Arial"/>
          <w:color w:val="000000"/>
        </w:rPr>
        <w:t>-927-4333</w:t>
      </w:r>
    </w:p>
    <w:p w14:paraId="02F9B3C7" w14:textId="48014606" w:rsidR="00615B4B" w:rsidRPr="00552F58" w:rsidRDefault="00615B4B" w:rsidP="00615B4B">
      <w:pPr>
        <w:spacing w:after="0"/>
        <w:ind w:firstLine="720"/>
        <w:rPr>
          <w:rFonts w:ascii="Arial" w:hAnsi="Arial" w:cs="Arial"/>
          <w:color w:val="000000"/>
        </w:rPr>
      </w:pPr>
      <w:r w:rsidRPr="00552F58">
        <w:rPr>
          <w:rFonts w:ascii="Arial" w:hAnsi="Arial" w:cs="Arial"/>
          <w:color w:val="000000"/>
        </w:rPr>
        <w:t>CRIT, Environmental Department, 12033 W Agency Avenue, Parker, 928-669-2137</w:t>
      </w:r>
    </w:p>
    <w:p w14:paraId="32994F4C" w14:textId="77777777" w:rsidR="00615B4B" w:rsidRPr="00552F58" w:rsidRDefault="00615B4B" w:rsidP="008E6F51">
      <w:pPr>
        <w:autoSpaceDE w:val="0"/>
        <w:autoSpaceDN w:val="0"/>
        <w:adjustRightInd w:val="0"/>
        <w:spacing w:after="0" w:line="240" w:lineRule="auto"/>
        <w:jc w:val="center"/>
        <w:rPr>
          <w:rFonts w:ascii="Arial" w:hAnsi="Arial" w:cs="Arial"/>
          <w:b/>
          <w:bCs/>
          <w:color w:val="000000"/>
        </w:rPr>
      </w:pPr>
    </w:p>
    <w:p w14:paraId="2A16333C" w14:textId="53D878A6" w:rsidR="008E6F51" w:rsidRPr="00552F58" w:rsidRDefault="006F215C" w:rsidP="008E6F51">
      <w:pPr>
        <w:autoSpaceDE w:val="0"/>
        <w:autoSpaceDN w:val="0"/>
        <w:adjustRightInd w:val="0"/>
        <w:spacing w:after="0" w:line="240" w:lineRule="auto"/>
        <w:jc w:val="center"/>
        <w:rPr>
          <w:rFonts w:ascii="Arial" w:hAnsi="Arial" w:cs="Arial"/>
          <w:b/>
          <w:bCs/>
          <w:color w:val="000000"/>
        </w:rPr>
      </w:pPr>
      <w:r w:rsidRPr="006F215C">
        <w:rPr>
          <w:rFonts w:ascii="Arial" w:hAnsi="Arial" w:cs="Arial"/>
          <w:b/>
          <w:bCs/>
          <w:color w:val="000000"/>
        </w:rPr>
        <w:t>A certified food manager must be onsite during all hours of operation.</w:t>
      </w:r>
    </w:p>
    <w:p w14:paraId="0EE4BFA1" w14:textId="2BB4F80D" w:rsidR="006F215C" w:rsidRPr="00552F58" w:rsidRDefault="006F215C" w:rsidP="008E6F51">
      <w:pPr>
        <w:autoSpaceDE w:val="0"/>
        <w:autoSpaceDN w:val="0"/>
        <w:adjustRightInd w:val="0"/>
        <w:spacing w:after="0" w:line="240" w:lineRule="auto"/>
        <w:jc w:val="center"/>
        <w:rPr>
          <w:rFonts w:ascii="Arial" w:hAnsi="Arial" w:cs="Arial"/>
          <w:b/>
          <w:bCs/>
          <w:color w:val="000000"/>
        </w:rPr>
      </w:pPr>
      <w:r w:rsidRPr="006F215C">
        <w:rPr>
          <w:rFonts w:ascii="Arial" w:hAnsi="Arial" w:cs="Arial"/>
          <w:b/>
          <w:bCs/>
          <w:color w:val="000000"/>
        </w:rPr>
        <w:t>La Paz County Food Handler cards are required of all people working in the food unit.</w:t>
      </w:r>
    </w:p>
    <w:p w14:paraId="68C1C5DB" w14:textId="5B9D4832" w:rsidR="008E6F51" w:rsidRDefault="008E6F51" w:rsidP="008E6F51">
      <w:pPr>
        <w:autoSpaceDE w:val="0"/>
        <w:autoSpaceDN w:val="0"/>
        <w:adjustRightInd w:val="0"/>
        <w:spacing w:after="0" w:line="240" w:lineRule="auto"/>
        <w:jc w:val="center"/>
        <w:rPr>
          <w:rFonts w:ascii="Arial" w:hAnsi="Arial" w:cs="Arial"/>
          <w:b/>
          <w:bCs/>
          <w:color w:val="000000"/>
        </w:rPr>
      </w:pPr>
      <w:r w:rsidRPr="00552F58">
        <w:rPr>
          <w:rFonts w:ascii="Arial" w:hAnsi="Arial" w:cs="Arial"/>
          <w:b/>
          <w:bCs/>
          <w:color w:val="000000"/>
        </w:rPr>
        <w:t xml:space="preserve">Pre-opening inspection is </w:t>
      </w:r>
      <w:r w:rsidR="00615B4B" w:rsidRPr="00552F58">
        <w:rPr>
          <w:rFonts w:ascii="Arial" w:hAnsi="Arial" w:cs="Arial"/>
          <w:b/>
          <w:bCs/>
          <w:color w:val="000000"/>
        </w:rPr>
        <w:t>required,</w:t>
      </w:r>
      <w:r w:rsidRPr="00552F58">
        <w:rPr>
          <w:rFonts w:ascii="Arial" w:hAnsi="Arial" w:cs="Arial"/>
          <w:b/>
          <w:bCs/>
          <w:color w:val="000000"/>
        </w:rPr>
        <w:t xml:space="preserve"> and subsequent license renewal inspections shall be brought to the Health Department unless previous arrangements have been made.</w:t>
      </w:r>
    </w:p>
    <w:p w14:paraId="543098FF" w14:textId="1F407279" w:rsidR="00C462BE" w:rsidRPr="006F215C" w:rsidRDefault="00C462BE" w:rsidP="008E6F51">
      <w:pPr>
        <w:autoSpaceDE w:val="0"/>
        <w:autoSpaceDN w:val="0"/>
        <w:adjustRightInd w:val="0"/>
        <w:spacing w:after="0" w:line="240" w:lineRule="auto"/>
        <w:jc w:val="center"/>
        <w:rPr>
          <w:rFonts w:ascii="Arial" w:hAnsi="Arial" w:cs="Arial"/>
          <w:b/>
          <w:bCs/>
          <w:color w:val="000000"/>
        </w:rPr>
      </w:pPr>
    </w:p>
    <w:tbl>
      <w:tblPr>
        <w:tblStyle w:val="TableGrid"/>
        <w:tblW w:w="0" w:type="auto"/>
        <w:tblLook w:val="04A0" w:firstRow="1" w:lastRow="0" w:firstColumn="1" w:lastColumn="0" w:noHBand="0" w:noVBand="1"/>
      </w:tblPr>
      <w:tblGrid>
        <w:gridCol w:w="9350"/>
      </w:tblGrid>
      <w:tr w:rsidR="008E6F51" w14:paraId="7A48B6C6" w14:textId="77777777" w:rsidTr="008E6F51">
        <w:tc>
          <w:tcPr>
            <w:tcW w:w="9350" w:type="dxa"/>
          </w:tcPr>
          <w:p w14:paraId="188D281E" w14:textId="349E65BB" w:rsidR="008E6F51" w:rsidRDefault="008E6F51" w:rsidP="00615B4B">
            <w:pPr>
              <w:jc w:val="center"/>
              <w:rPr>
                <w:rFonts w:ascii="Arial" w:hAnsi="Arial" w:cs="Arial"/>
              </w:rPr>
            </w:pPr>
            <w:r>
              <w:rPr>
                <w:rFonts w:ascii="Arial" w:hAnsi="Arial" w:cs="Arial"/>
              </w:rPr>
              <w:t>La Paz County Health Department Office Hours</w:t>
            </w:r>
          </w:p>
        </w:tc>
      </w:tr>
      <w:tr w:rsidR="008E6F51" w14:paraId="4AF3E7A6" w14:textId="77777777" w:rsidTr="008E6F51">
        <w:tc>
          <w:tcPr>
            <w:tcW w:w="9350" w:type="dxa"/>
          </w:tcPr>
          <w:p w14:paraId="1FBA140C" w14:textId="77777777" w:rsidR="008E6F51" w:rsidRDefault="008E6F51" w:rsidP="00CF063C">
            <w:pPr>
              <w:rPr>
                <w:rFonts w:ascii="Arial" w:hAnsi="Arial" w:cs="Arial"/>
              </w:rPr>
            </w:pPr>
            <w:r w:rsidRPr="008E6F51">
              <w:rPr>
                <w:rFonts w:ascii="Arial" w:hAnsi="Arial" w:cs="Arial"/>
                <w:b/>
                <w:bCs/>
              </w:rPr>
              <w:t>Location:</w:t>
            </w:r>
            <w:r>
              <w:rPr>
                <w:rFonts w:ascii="Arial" w:hAnsi="Arial" w:cs="Arial"/>
              </w:rPr>
              <w:t xml:space="preserve"> 1112 Joshua Avenue #206, Parker, AZ  85344</w:t>
            </w:r>
          </w:p>
          <w:p w14:paraId="78BA068C" w14:textId="6D7006E1" w:rsidR="008E6F51" w:rsidRDefault="008E6F51" w:rsidP="00CF063C">
            <w:pPr>
              <w:rPr>
                <w:rFonts w:ascii="Arial" w:hAnsi="Arial" w:cs="Arial"/>
              </w:rPr>
            </w:pPr>
            <w:r w:rsidRPr="008E6F51">
              <w:rPr>
                <w:rFonts w:ascii="Arial" w:hAnsi="Arial" w:cs="Arial"/>
                <w:b/>
                <w:bCs/>
              </w:rPr>
              <w:t>Hours:</w:t>
            </w:r>
            <w:r>
              <w:rPr>
                <w:rFonts w:ascii="Arial" w:hAnsi="Arial" w:cs="Arial"/>
              </w:rPr>
              <w:t xml:space="preserve"> Monday – Thursday, 7:00 am –6:00 pm (Closed Ho</w:t>
            </w:r>
            <w:r w:rsidR="009C6A94">
              <w:rPr>
                <w:rFonts w:ascii="Arial" w:hAnsi="Arial" w:cs="Arial"/>
              </w:rPr>
              <w:t>l</w:t>
            </w:r>
            <w:r>
              <w:rPr>
                <w:rFonts w:ascii="Arial" w:hAnsi="Arial" w:cs="Arial"/>
              </w:rPr>
              <w:t>idays)</w:t>
            </w:r>
          </w:p>
          <w:p w14:paraId="5298CCC1" w14:textId="3EBFF3D5" w:rsidR="008E6F51" w:rsidRDefault="008E6F51" w:rsidP="00CF063C">
            <w:pPr>
              <w:rPr>
                <w:rFonts w:ascii="Arial" w:hAnsi="Arial" w:cs="Arial"/>
              </w:rPr>
            </w:pPr>
            <w:r w:rsidRPr="008E6F51">
              <w:rPr>
                <w:rFonts w:ascii="Arial" w:hAnsi="Arial" w:cs="Arial"/>
                <w:b/>
                <w:bCs/>
              </w:rPr>
              <w:t>Inspection/ Consultation:</w:t>
            </w:r>
            <w:r>
              <w:rPr>
                <w:rFonts w:ascii="Arial" w:hAnsi="Arial" w:cs="Arial"/>
              </w:rPr>
              <w:t xml:space="preserve"> BY APPOINTMENT ONLY IN PARKER OFFICE 928-669-1100 </w:t>
            </w:r>
          </w:p>
        </w:tc>
      </w:tr>
      <w:tr w:rsidR="008E6F51" w14:paraId="53158924" w14:textId="77777777" w:rsidTr="00615B4B">
        <w:trPr>
          <w:trHeight w:val="4517"/>
        </w:trPr>
        <w:tc>
          <w:tcPr>
            <w:tcW w:w="9350" w:type="dxa"/>
            <w:shd w:val="clear" w:color="auto" w:fill="F2F2F2" w:themeFill="background1" w:themeFillShade="F2"/>
          </w:tcPr>
          <w:p w14:paraId="66E616E1" w14:textId="77777777" w:rsidR="008E6F51" w:rsidRDefault="008E6F51" w:rsidP="008E6F51">
            <w:pPr>
              <w:pStyle w:val="Default"/>
              <w:rPr>
                <w:b/>
                <w:bCs/>
                <w:sz w:val="16"/>
                <w:szCs w:val="16"/>
              </w:rPr>
            </w:pPr>
          </w:p>
          <w:p w14:paraId="24FD3AB1" w14:textId="7A4291F3" w:rsidR="008E6F51" w:rsidRPr="00615B4B" w:rsidRDefault="008E6F51" w:rsidP="008E6F51">
            <w:pPr>
              <w:pStyle w:val="Default"/>
              <w:rPr>
                <w:rFonts w:ascii="Times New Roman" w:hAnsi="Times New Roman" w:cs="Times New Roman"/>
                <w:sz w:val="18"/>
                <w:szCs w:val="18"/>
              </w:rPr>
            </w:pPr>
            <w:r w:rsidRPr="00615B4B">
              <w:rPr>
                <w:rFonts w:ascii="Times New Roman" w:hAnsi="Times New Roman" w:cs="Times New Roman"/>
                <w:b/>
                <w:bCs/>
                <w:sz w:val="18"/>
                <w:szCs w:val="18"/>
              </w:rPr>
              <w:t xml:space="preserve">A.R.S. §11-1602: REGULATORY BILLS OF RIGHTS </w:t>
            </w:r>
          </w:p>
          <w:p w14:paraId="21C15944"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A. To ensure fair and open regulation by counties, a person: </w:t>
            </w:r>
          </w:p>
          <w:p w14:paraId="118A4BB0"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1. Is eligible for reimbursement of fees and other expenses if the person prevails by adjudication on the merits against a county in a court proceeding regarding a county decision as provided in A.R.S. </w:t>
            </w:r>
            <w:r w:rsidRPr="008E6F51">
              <w:rPr>
                <w:rFonts w:ascii="Times New Roman" w:hAnsi="Times New Roman" w:cs="Times New Roman"/>
                <w:b/>
                <w:bCs/>
                <w:sz w:val="16"/>
                <w:szCs w:val="16"/>
              </w:rPr>
              <w:t>§</w:t>
            </w:r>
            <w:r w:rsidRPr="008E6F51">
              <w:rPr>
                <w:rFonts w:ascii="Times New Roman" w:hAnsi="Times New Roman" w:cs="Times New Roman"/>
                <w:sz w:val="16"/>
                <w:szCs w:val="16"/>
              </w:rPr>
              <w:t>12-348</w:t>
            </w:r>
            <w:r w:rsidRPr="008E6F51">
              <w:rPr>
                <w:rFonts w:ascii="Times New Roman" w:hAnsi="Times New Roman" w:cs="Times New Roman"/>
                <w:b/>
                <w:bCs/>
                <w:sz w:val="16"/>
                <w:szCs w:val="16"/>
              </w:rPr>
              <w:t xml:space="preserve">. </w:t>
            </w:r>
          </w:p>
          <w:p w14:paraId="01866B72"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2. Is entitled to receive information and notice regarding inspections as provided in A.R.S. §11-1603. </w:t>
            </w:r>
          </w:p>
          <w:p w14:paraId="1CD492FD"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3. Is entitled to have a county not base a licensing decision in whole or in part on licensing conditions or requirements that are not specifically authorized as provided in A.R.S. §11-1604. </w:t>
            </w:r>
          </w:p>
          <w:p w14:paraId="2217AB96" w14:textId="03A9A956"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4. May have a county approve or deny the person’s </w:t>
            </w:r>
            <w:r w:rsidR="00615B4B" w:rsidRPr="008E6F51">
              <w:rPr>
                <w:rFonts w:ascii="Times New Roman" w:hAnsi="Times New Roman" w:cs="Times New Roman"/>
                <w:sz w:val="16"/>
                <w:szCs w:val="16"/>
              </w:rPr>
              <w:t>license</w:t>
            </w:r>
            <w:r w:rsidRPr="008E6F51">
              <w:rPr>
                <w:rFonts w:ascii="Times New Roman" w:hAnsi="Times New Roman" w:cs="Times New Roman"/>
                <w:sz w:val="16"/>
                <w:szCs w:val="16"/>
              </w:rPr>
              <w:t xml:space="preserve"> application within a predetermined </w:t>
            </w:r>
            <w:proofErr w:type="gramStart"/>
            <w:r w:rsidRPr="008E6F51">
              <w:rPr>
                <w:rFonts w:ascii="Times New Roman" w:hAnsi="Times New Roman" w:cs="Times New Roman"/>
                <w:sz w:val="16"/>
                <w:szCs w:val="16"/>
              </w:rPr>
              <w:t>period of time</w:t>
            </w:r>
            <w:proofErr w:type="gramEnd"/>
            <w:r w:rsidRPr="008E6F51">
              <w:rPr>
                <w:rFonts w:ascii="Times New Roman" w:hAnsi="Times New Roman" w:cs="Times New Roman"/>
                <w:sz w:val="16"/>
                <w:szCs w:val="16"/>
              </w:rPr>
              <w:t xml:space="preserve"> as provided in A.R.S. §11-1605. </w:t>
            </w:r>
          </w:p>
          <w:p w14:paraId="011E56E6"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5. Is entitled to receive written or electronic notice from a county on denial of a license application that: </w:t>
            </w:r>
          </w:p>
          <w:p w14:paraId="03F876A2" w14:textId="75EF7354"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(A) Justifies the denial with </w:t>
            </w:r>
            <w:r w:rsidR="00615B4B" w:rsidRPr="008E6F51">
              <w:rPr>
                <w:rFonts w:ascii="Times New Roman" w:hAnsi="Times New Roman" w:cs="Times New Roman"/>
                <w:sz w:val="16"/>
                <w:szCs w:val="16"/>
              </w:rPr>
              <w:t>reference</w:t>
            </w:r>
            <w:r w:rsidRPr="008E6F51">
              <w:rPr>
                <w:rFonts w:ascii="Times New Roman" w:hAnsi="Times New Roman" w:cs="Times New Roman"/>
                <w:sz w:val="16"/>
                <w:szCs w:val="16"/>
              </w:rPr>
              <w:t xml:space="preserve"> to the statute, ordinance, regulation, delegation agreement or authorized substantive policy statements on which the denial is based as provided in A.R.S. §11-1605. </w:t>
            </w:r>
          </w:p>
          <w:p w14:paraId="6DEBE21B"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(B) Explains the applicant’s right to appeal the denial as provided in A.R.S. §11-1605. </w:t>
            </w:r>
          </w:p>
          <w:p w14:paraId="0D4E0AD0"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6. Is entitled to receive information regarding the license application process at the time the person obtains an application for a license as provided in A.R.S. §11-1606. </w:t>
            </w:r>
          </w:p>
          <w:p w14:paraId="060173DB"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7. May inspect all ordinances, regulations, and substantive policy statements of a county, including a directory of documents, at the office of the county or on the county’s website, as provided in A.R.S. §11-1607. </w:t>
            </w:r>
          </w:p>
          <w:p w14:paraId="00C64512"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8. Unless specifically authorized, may expect counties to avoid duplication of other laws that do not enhance regulatory clarity and to avoid dual licensing to the maximum extent practicable as provided in A.R.S. §11-1604. </w:t>
            </w:r>
          </w:p>
          <w:p w14:paraId="515472F8" w14:textId="77777777" w:rsidR="008E6F51" w:rsidRPr="008E6F51" w:rsidRDefault="008E6F51" w:rsidP="008E6F51">
            <w:pPr>
              <w:pStyle w:val="Default"/>
              <w:rPr>
                <w:rFonts w:ascii="Times New Roman" w:hAnsi="Times New Roman" w:cs="Times New Roman"/>
                <w:sz w:val="16"/>
                <w:szCs w:val="16"/>
              </w:rPr>
            </w:pPr>
            <w:r w:rsidRPr="008E6F51">
              <w:rPr>
                <w:rFonts w:ascii="Times New Roman" w:hAnsi="Times New Roman" w:cs="Times New Roman"/>
                <w:sz w:val="16"/>
                <w:szCs w:val="16"/>
              </w:rPr>
              <w:t xml:space="preserve">9. May file a complaint with the Board of Supervisors concerning an ordinance, regulation or substantive policy statement that fails to comply with A.R.S. §11-1602. </w:t>
            </w:r>
          </w:p>
          <w:p w14:paraId="0A0A957D" w14:textId="7CAC75A0" w:rsidR="00615B4B" w:rsidRPr="00615B4B" w:rsidRDefault="008E6F51" w:rsidP="008E6F51">
            <w:pPr>
              <w:pStyle w:val="Default"/>
              <w:rPr>
                <w:sz w:val="16"/>
                <w:szCs w:val="16"/>
              </w:rPr>
            </w:pPr>
            <w:r w:rsidRPr="008E6F51">
              <w:rPr>
                <w:rFonts w:ascii="Times New Roman" w:hAnsi="Times New Roman" w:cs="Times New Roman"/>
                <w:sz w:val="16"/>
                <w:szCs w:val="16"/>
              </w:rPr>
              <w:t>10. As provided in A.R.S. §11-1604, is entitled to have a county not request or initiate discussions about waiving any of the rights prescribed in A.R.S. §11-1602.</w:t>
            </w:r>
            <w:r>
              <w:rPr>
                <w:sz w:val="16"/>
                <w:szCs w:val="16"/>
              </w:rPr>
              <w:t xml:space="preserve"> </w:t>
            </w:r>
          </w:p>
        </w:tc>
      </w:tr>
    </w:tbl>
    <w:p w14:paraId="708DD6A6" w14:textId="10282D55" w:rsidR="00C462BE" w:rsidRDefault="00C462BE" w:rsidP="00CF063C">
      <w:pPr>
        <w:rPr>
          <w:rFonts w:ascii="Arial" w:hAnsi="Arial" w:cs="Arial"/>
        </w:rPr>
      </w:pPr>
    </w:p>
    <w:p w14:paraId="5564C2FB" w14:textId="7E982255" w:rsidR="00094C83" w:rsidRDefault="00094C83" w:rsidP="00CF063C">
      <w:pPr>
        <w:rPr>
          <w:rFonts w:ascii="Arial" w:hAnsi="Arial" w:cs="Arial"/>
        </w:rPr>
      </w:pPr>
      <w:r w:rsidRPr="00C316E4">
        <w:rPr>
          <w:rFonts w:ascii="Arial" w:hAnsi="Arial" w:cs="Arial"/>
          <w:noProof/>
        </w:rPr>
        <w:lastRenderedPageBreak/>
        <mc:AlternateContent>
          <mc:Choice Requires="wps">
            <w:drawing>
              <wp:anchor distT="45720" distB="45720" distL="114300" distR="114300" simplePos="0" relativeHeight="251673600" behindDoc="1" locked="0" layoutInCell="1" allowOverlap="1" wp14:anchorId="02ED98B1" wp14:editId="2D6A0241">
                <wp:simplePos x="0" y="0"/>
                <wp:positionH relativeFrom="margin">
                  <wp:align>center</wp:align>
                </wp:positionH>
                <wp:positionV relativeFrom="paragraph">
                  <wp:posOffset>-304931</wp:posOffset>
                </wp:positionV>
                <wp:extent cx="6714490" cy="5080635"/>
                <wp:effectExtent l="0" t="0" r="10160" b="24765"/>
                <wp:wrapNone/>
                <wp:docPr id="762979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5080635"/>
                        </a:xfrm>
                        <a:prstGeom prst="rect">
                          <a:avLst/>
                        </a:prstGeom>
                        <a:solidFill>
                          <a:schemeClr val="bg1">
                            <a:lumMod val="95000"/>
                          </a:schemeClr>
                        </a:solidFill>
                        <a:ln w="9525">
                          <a:solidFill>
                            <a:srgbClr val="000000"/>
                          </a:solidFill>
                          <a:miter lim="800000"/>
                          <a:headEnd/>
                          <a:tailEnd/>
                        </a:ln>
                      </wps:spPr>
                      <wps:txbx>
                        <w:txbxContent>
                          <w:p w14:paraId="42E75F39" w14:textId="1609D7F3" w:rsidR="00C316E4" w:rsidRPr="00C316E4" w:rsidRDefault="00C316E4">
                            <w:pPr>
                              <w:rPr>
                                <w:rFonts w:ascii="Times New Roman" w:hAnsi="Times New Roman" w:cs="Times New Roman"/>
                                <w:b/>
                                <w:bCs/>
                                <w:sz w:val="18"/>
                                <w:szCs w:val="18"/>
                              </w:rPr>
                            </w:pPr>
                            <w:r w:rsidRPr="00C316E4">
                              <w:rPr>
                                <w:rFonts w:ascii="Times New Roman" w:hAnsi="Times New Roman" w:cs="Times New Roman"/>
                                <w:b/>
                                <w:bCs/>
                                <w:sz w:val="18"/>
                                <w:szCs w:val="18"/>
                              </w:rPr>
                              <w:t>ARS §11-1606 Application Process Notice for</w:t>
                            </w:r>
                            <w:r>
                              <w:rPr>
                                <w:rFonts w:ascii="Times New Roman" w:hAnsi="Times New Roman" w:cs="Times New Roman"/>
                                <w:b/>
                                <w:bCs/>
                                <w:sz w:val="18"/>
                                <w:szCs w:val="18"/>
                              </w:rPr>
                              <w:t xml:space="preserve"> </w:t>
                            </w:r>
                            <w:r w:rsidR="00846827">
                              <w:rPr>
                                <w:rFonts w:ascii="Times New Roman" w:hAnsi="Times New Roman" w:cs="Times New Roman"/>
                                <w:b/>
                                <w:bCs/>
                                <w:sz w:val="18"/>
                                <w:szCs w:val="18"/>
                              </w:rPr>
                              <w:t>Temporary Food Vendor</w:t>
                            </w:r>
                            <w:r w:rsidRPr="00C316E4">
                              <w:rPr>
                                <w:rFonts w:ascii="Times New Roman" w:hAnsi="Times New Roman" w:cs="Times New Roman"/>
                                <w:b/>
                                <w:bCs/>
                                <w:sz w:val="18"/>
                                <w:szCs w:val="18"/>
                              </w:rPr>
                              <w:t xml:space="preserve"> Permits</w:t>
                            </w:r>
                          </w:p>
                          <w:p w14:paraId="759304C3" w14:textId="4B49CD66"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The following steps are required to obtain a </w:t>
                            </w:r>
                            <w:r w:rsidR="00846827">
                              <w:rPr>
                                <w:rFonts w:ascii="Times New Roman" w:hAnsi="Times New Roman" w:cs="Times New Roman"/>
                                <w:color w:val="000000"/>
                                <w:sz w:val="16"/>
                                <w:szCs w:val="16"/>
                              </w:rPr>
                              <w:t>Temporary</w:t>
                            </w:r>
                            <w:r w:rsidRPr="00C316E4">
                              <w:rPr>
                                <w:rFonts w:ascii="Times New Roman" w:hAnsi="Times New Roman" w:cs="Times New Roman"/>
                                <w:color w:val="000000"/>
                                <w:sz w:val="16"/>
                                <w:szCs w:val="16"/>
                              </w:rPr>
                              <w:t xml:space="preserve"> Food </w:t>
                            </w:r>
                            <w:r w:rsidR="00846827">
                              <w:rPr>
                                <w:rFonts w:ascii="Times New Roman" w:hAnsi="Times New Roman" w:cs="Times New Roman"/>
                                <w:color w:val="000000"/>
                                <w:sz w:val="16"/>
                                <w:szCs w:val="16"/>
                              </w:rPr>
                              <w:t>Vendor</w:t>
                            </w:r>
                            <w:r w:rsidRPr="00C316E4">
                              <w:rPr>
                                <w:rFonts w:ascii="Times New Roman" w:hAnsi="Times New Roman" w:cs="Times New Roman"/>
                                <w:color w:val="000000"/>
                                <w:sz w:val="16"/>
                                <w:szCs w:val="16"/>
                              </w:rPr>
                              <w:t xml:space="preserve"> permit to operate: </w:t>
                            </w:r>
                          </w:p>
                          <w:p w14:paraId="242AB489" w14:textId="2A28215D"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1. Obtain a copy of the </w:t>
                            </w:r>
                            <w:r w:rsidRPr="00457715">
                              <w:rPr>
                                <w:rFonts w:ascii="Times New Roman" w:hAnsi="Times New Roman" w:cs="Times New Roman"/>
                                <w:color w:val="000000"/>
                                <w:sz w:val="16"/>
                                <w:szCs w:val="16"/>
                              </w:rPr>
                              <w:t>Guide and Application</w:t>
                            </w:r>
                            <w:r w:rsidRPr="00C316E4">
                              <w:rPr>
                                <w:rFonts w:ascii="Times New Roman" w:hAnsi="Times New Roman" w:cs="Times New Roman"/>
                                <w:color w:val="000000"/>
                                <w:sz w:val="16"/>
                                <w:szCs w:val="16"/>
                              </w:rPr>
                              <w:t xml:space="preserve"> and read thoroughly. If you have questions, contact the Health Department at 928-669-1100 and ask to speak to a Health Inspector. Your booth must meet the requirements outlined in the Guidelines and the </w:t>
                            </w:r>
                            <w:r w:rsidRPr="00C316E4">
                              <w:rPr>
                                <w:rFonts w:ascii="Times New Roman" w:hAnsi="Times New Roman" w:cs="Times New Roman"/>
                                <w:i/>
                                <w:iCs/>
                                <w:color w:val="000000"/>
                                <w:sz w:val="16"/>
                                <w:szCs w:val="16"/>
                              </w:rPr>
                              <w:t>Arizona Food Code</w:t>
                            </w:r>
                            <w:r w:rsidRPr="00C316E4">
                              <w:rPr>
                                <w:rFonts w:ascii="Times New Roman" w:hAnsi="Times New Roman" w:cs="Times New Roman"/>
                                <w:color w:val="000000"/>
                                <w:sz w:val="16"/>
                                <w:szCs w:val="16"/>
                              </w:rPr>
                              <w:t xml:space="preserve">. If, upon inspection, the inspector finds </w:t>
                            </w:r>
                            <w:r w:rsidR="00457715" w:rsidRPr="00457715">
                              <w:rPr>
                                <w:rFonts w:ascii="Times New Roman" w:hAnsi="Times New Roman" w:cs="Times New Roman"/>
                                <w:color w:val="000000"/>
                                <w:sz w:val="16"/>
                                <w:szCs w:val="16"/>
                              </w:rPr>
                              <w:t>priority and/or priority foundational</w:t>
                            </w:r>
                            <w:r w:rsidRPr="00C316E4">
                              <w:rPr>
                                <w:rFonts w:ascii="Times New Roman" w:hAnsi="Times New Roman" w:cs="Times New Roman"/>
                                <w:color w:val="000000"/>
                                <w:sz w:val="16"/>
                                <w:szCs w:val="16"/>
                              </w:rPr>
                              <w:t xml:space="preserve"> violations or noncompliance with building/temporary food guidelines, the booth will be closed by the Health Department. </w:t>
                            </w:r>
                          </w:p>
                          <w:p w14:paraId="155CC3D0" w14:textId="0D2DE911"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2. </w:t>
                            </w:r>
                            <w:r w:rsidR="00457715" w:rsidRPr="00457715">
                              <w:rPr>
                                <w:rFonts w:ascii="Times New Roman" w:hAnsi="Times New Roman" w:cs="Times New Roman"/>
                                <w:color w:val="000000"/>
                                <w:sz w:val="16"/>
                                <w:szCs w:val="16"/>
                              </w:rPr>
                              <w:t xml:space="preserve">A </w:t>
                            </w:r>
                            <w:r w:rsidR="00635975">
                              <w:rPr>
                                <w:rFonts w:ascii="Times New Roman" w:hAnsi="Times New Roman" w:cs="Times New Roman"/>
                                <w:color w:val="000000"/>
                                <w:sz w:val="16"/>
                                <w:szCs w:val="16"/>
                              </w:rPr>
                              <w:t xml:space="preserve">Temporary </w:t>
                            </w:r>
                            <w:r w:rsidR="00457715" w:rsidRPr="00457715">
                              <w:rPr>
                                <w:rFonts w:ascii="Times New Roman" w:hAnsi="Times New Roman" w:cs="Times New Roman"/>
                                <w:color w:val="000000"/>
                                <w:sz w:val="16"/>
                                <w:szCs w:val="16"/>
                              </w:rPr>
                              <w:t>Food Booth is limited to</w:t>
                            </w:r>
                            <w:r w:rsidR="007E021B">
                              <w:rPr>
                                <w:rFonts w:ascii="Times New Roman" w:hAnsi="Times New Roman" w:cs="Times New Roman"/>
                                <w:color w:val="000000"/>
                                <w:sz w:val="16"/>
                                <w:szCs w:val="16"/>
                              </w:rPr>
                              <w:t xml:space="preserve"> </w:t>
                            </w:r>
                            <w:r w:rsidR="00DF7D9E">
                              <w:rPr>
                                <w:rFonts w:ascii="Times New Roman" w:hAnsi="Times New Roman" w:cs="Times New Roman"/>
                                <w:color w:val="000000"/>
                                <w:sz w:val="16"/>
                                <w:szCs w:val="16"/>
                              </w:rPr>
                              <w:t>14 days maximum at one event</w:t>
                            </w:r>
                            <w:r w:rsidR="00457715" w:rsidRPr="00457715">
                              <w:rPr>
                                <w:rFonts w:ascii="Times New Roman" w:hAnsi="Times New Roman" w:cs="Times New Roman"/>
                                <w:color w:val="000000"/>
                                <w:sz w:val="16"/>
                                <w:szCs w:val="16"/>
                              </w:rPr>
                              <w:t>.</w:t>
                            </w:r>
                            <w:r w:rsidR="003260E3">
                              <w:rPr>
                                <w:rFonts w:ascii="Times New Roman" w:hAnsi="Times New Roman" w:cs="Times New Roman"/>
                                <w:color w:val="000000"/>
                                <w:sz w:val="16"/>
                                <w:szCs w:val="16"/>
                              </w:rPr>
                              <w:t xml:space="preserve"> Any changes must be reported and approved.</w:t>
                            </w:r>
                          </w:p>
                          <w:p w14:paraId="22D0C673" w14:textId="6B9F9476"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3. Fill out application completely. Incomplete applications will delay permit approval or be denied. </w:t>
                            </w:r>
                            <w:r w:rsidR="00552F58">
                              <w:rPr>
                                <w:rFonts w:ascii="Times New Roman" w:hAnsi="Times New Roman" w:cs="Times New Roman"/>
                                <w:color w:val="000000"/>
                                <w:sz w:val="16"/>
                                <w:szCs w:val="16"/>
                              </w:rPr>
                              <w:t>A $50 fee can be paid to expediate process.</w:t>
                            </w:r>
                          </w:p>
                          <w:p w14:paraId="3E59F2FC" w14:textId="74C61A84"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4. Application must be submitted at least 15 days prior to </w:t>
                            </w:r>
                            <w:r w:rsidR="00457715" w:rsidRPr="00457715">
                              <w:rPr>
                                <w:rFonts w:ascii="Times New Roman" w:hAnsi="Times New Roman" w:cs="Times New Roman"/>
                                <w:color w:val="000000"/>
                                <w:sz w:val="16"/>
                                <w:szCs w:val="16"/>
                              </w:rPr>
                              <w:t>anticipate date of opening</w:t>
                            </w:r>
                            <w:r w:rsidRPr="00C316E4">
                              <w:rPr>
                                <w:rFonts w:ascii="Times New Roman" w:hAnsi="Times New Roman" w:cs="Times New Roman"/>
                                <w:color w:val="000000"/>
                                <w:sz w:val="16"/>
                                <w:szCs w:val="16"/>
                              </w:rPr>
                              <w:t xml:space="preserve"> with the correct review/permit fee. Review/permit fees are nonrefundable</w:t>
                            </w:r>
                            <w:r w:rsidR="00457715" w:rsidRPr="00457715">
                              <w:rPr>
                                <w:rFonts w:ascii="Times New Roman" w:hAnsi="Times New Roman" w:cs="Times New Roman"/>
                                <w:color w:val="000000"/>
                                <w:sz w:val="16"/>
                                <w:szCs w:val="16"/>
                              </w:rPr>
                              <w:t xml:space="preserve"> and non-transferrable</w:t>
                            </w:r>
                            <w:r w:rsidRPr="00C316E4">
                              <w:rPr>
                                <w:rFonts w:ascii="Times New Roman" w:hAnsi="Times New Roman" w:cs="Times New Roman"/>
                                <w:color w:val="000000"/>
                                <w:sz w:val="16"/>
                                <w:szCs w:val="16"/>
                              </w:rPr>
                              <w:t xml:space="preserve">. </w:t>
                            </w:r>
                          </w:p>
                          <w:p w14:paraId="1BCB72C8" w14:textId="77777777"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5. The Health Department will review and contact you via some type of written correspondence, either email or by letter with written approval and the operating permit OR a written list of concerns which must be addressed before approval can be issued. </w:t>
                            </w:r>
                          </w:p>
                          <w:p w14:paraId="128B10C7" w14:textId="665D300D"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6. If concerns are listed, provide required </w:t>
                            </w:r>
                            <w:proofErr w:type="gramStart"/>
                            <w:r w:rsidRPr="00C316E4">
                              <w:rPr>
                                <w:rFonts w:ascii="Times New Roman" w:hAnsi="Times New Roman" w:cs="Times New Roman"/>
                                <w:color w:val="000000"/>
                                <w:sz w:val="16"/>
                                <w:szCs w:val="16"/>
                              </w:rPr>
                              <w:t>information</w:t>
                            </w:r>
                            <w:proofErr w:type="gramEnd"/>
                            <w:r w:rsidRPr="00C316E4">
                              <w:rPr>
                                <w:rFonts w:ascii="Times New Roman" w:hAnsi="Times New Roman" w:cs="Times New Roman"/>
                                <w:color w:val="000000"/>
                                <w:sz w:val="16"/>
                                <w:szCs w:val="16"/>
                              </w:rPr>
                              <w:t xml:space="preserve"> and resubmit. </w:t>
                            </w:r>
                          </w:p>
                          <w:p w14:paraId="7C0F510B" w14:textId="3A163CE1"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7. Food handler cards are required. A copy of a food handler card from another jurisdiction can be submitted with appropriate fee ($15.00) and a La Paz County Food Handler card will be issued. Otherwise, all food handlers and people working in </w:t>
                            </w:r>
                            <w:r w:rsidR="009F4AF9">
                              <w:rPr>
                                <w:rFonts w:ascii="Times New Roman" w:hAnsi="Times New Roman" w:cs="Times New Roman"/>
                                <w:color w:val="000000"/>
                                <w:sz w:val="16"/>
                                <w:szCs w:val="16"/>
                              </w:rPr>
                              <w:t>seasonal</w:t>
                            </w:r>
                            <w:r w:rsidRPr="00C316E4">
                              <w:rPr>
                                <w:rFonts w:ascii="Times New Roman" w:hAnsi="Times New Roman" w:cs="Times New Roman"/>
                                <w:color w:val="000000"/>
                                <w:sz w:val="16"/>
                                <w:szCs w:val="16"/>
                              </w:rPr>
                              <w:t xml:space="preserve"> booth must come to Health Department for </w:t>
                            </w:r>
                            <w:r w:rsidR="009F4AF9">
                              <w:rPr>
                                <w:rFonts w:ascii="Times New Roman" w:hAnsi="Times New Roman" w:cs="Times New Roman"/>
                                <w:color w:val="000000"/>
                                <w:sz w:val="16"/>
                                <w:szCs w:val="16"/>
                              </w:rPr>
                              <w:t>f</w:t>
                            </w:r>
                            <w:r w:rsidRPr="00C316E4">
                              <w:rPr>
                                <w:rFonts w:ascii="Times New Roman" w:hAnsi="Times New Roman" w:cs="Times New Roman"/>
                                <w:color w:val="000000"/>
                                <w:sz w:val="16"/>
                                <w:szCs w:val="16"/>
                              </w:rPr>
                              <w:t xml:space="preserve">ood </w:t>
                            </w:r>
                            <w:r w:rsidR="009F4AF9">
                              <w:rPr>
                                <w:rFonts w:ascii="Times New Roman" w:hAnsi="Times New Roman" w:cs="Times New Roman"/>
                                <w:color w:val="000000"/>
                                <w:sz w:val="16"/>
                                <w:szCs w:val="16"/>
                              </w:rPr>
                              <w:t>h</w:t>
                            </w:r>
                            <w:r w:rsidRPr="00C316E4">
                              <w:rPr>
                                <w:rFonts w:ascii="Times New Roman" w:hAnsi="Times New Roman" w:cs="Times New Roman"/>
                                <w:color w:val="000000"/>
                                <w:sz w:val="16"/>
                                <w:szCs w:val="16"/>
                              </w:rPr>
                              <w:t xml:space="preserve">andler classes and take the test. Proof of Licensing Eligibility is required per AZ ARS 41-1080. </w:t>
                            </w:r>
                            <w:r w:rsidR="00552F58">
                              <w:rPr>
                                <w:rFonts w:ascii="Times New Roman" w:hAnsi="Times New Roman" w:cs="Times New Roman"/>
                                <w:color w:val="000000"/>
                                <w:sz w:val="16"/>
                                <w:szCs w:val="16"/>
                              </w:rPr>
                              <w:t>Person in Charge shall be a Certified Food Manager.</w:t>
                            </w:r>
                          </w:p>
                          <w:p w14:paraId="72A52062" w14:textId="77777777"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8. Business Permits are required through the Towns of Parker and Quartzsite as well as the Colorado River Indian Reservation. Please contact the towns/tribe to obtain an application to operate a business. </w:t>
                            </w:r>
                          </w:p>
                          <w:p w14:paraId="43D84683" w14:textId="77777777" w:rsidR="00C316E4" w:rsidRPr="00457715"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9. Approval from the Fire Department may be required. Please contact the Fire Department for more information. </w:t>
                            </w:r>
                          </w:p>
                          <w:p w14:paraId="1F10704C" w14:textId="3FE6566F" w:rsidR="00C316E4" w:rsidRPr="00457715" w:rsidRDefault="00C316E4" w:rsidP="00C316E4">
                            <w:pPr>
                              <w:autoSpaceDE w:val="0"/>
                              <w:autoSpaceDN w:val="0"/>
                              <w:adjustRightInd w:val="0"/>
                              <w:spacing w:after="0" w:line="240" w:lineRule="auto"/>
                              <w:rPr>
                                <w:rFonts w:ascii="Times New Roman" w:hAnsi="Times New Roman" w:cs="Times New Roman"/>
                                <w:sz w:val="16"/>
                                <w:szCs w:val="16"/>
                              </w:rPr>
                            </w:pPr>
                            <w:r w:rsidRPr="00457715">
                              <w:rPr>
                                <w:rFonts w:ascii="Times New Roman" w:hAnsi="Times New Roman" w:cs="Times New Roman"/>
                                <w:sz w:val="16"/>
                                <w:szCs w:val="16"/>
                              </w:rPr>
                              <w:t>-If denied during any part of the permitting process, an appeal of the decision can be requested by written request to: Director, Environmental Health Division, 1112 Joshua Ave., 206, Parker, AZ 85344.</w:t>
                            </w:r>
                            <w:r w:rsidR="00552F58">
                              <w:rPr>
                                <w:rFonts w:ascii="Times New Roman" w:hAnsi="Times New Roman" w:cs="Times New Roman"/>
                                <w:sz w:val="16"/>
                                <w:szCs w:val="16"/>
                              </w:rPr>
                              <w:t xml:space="preserve"> Website </w:t>
                            </w:r>
                            <w:hyperlink r:id="rId12" w:history="1">
                              <w:r w:rsidR="00552F58" w:rsidRPr="00323ACA">
                                <w:rPr>
                                  <w:rStyle w:val="Hyperlink"/>
                                  <w:rFonts w:ascii="Times New Roman" w:hAnsi="Times New Roman" w:cs="Times New Roman"/>
                                  <w:sz w:val="16"/>
                                  <w:szCs w:val="16"/>
                                </w:rPr>
                                <w:t>https://la-paz-county-health-department.weebly.com/food-safety-security-and-education.html</w:t>
                              </w:r>
                            </w:hyperlink>
                            <w:r w:rsidR="00552F58">
                              <w:rPr>
                                <w:rFonts w:ascii="Times New Roman" w:hAnsi="Times New Roman" w:cs="Times New Roman"/>
                                <w:sz w:val="16"/>
                                <w:szCs w:val="16"/>
                              </w:rPr>
                              <w:t xml:space="preserve"> </w:t>
                            </w:r>
                            <w:r w:rsidR="00552F58" w:rsidRPr="00552F58">
                              <w:rPr>
                                <w:rFonts w:ascii="Times New Roman" w:hAnsi="Times New Roman" w:cs="Times New Roman"/>
                                <w:sz w:val="16"/>
                                <w:szCs w:val="16"/>
                              </w:rPr>
                              <w:t xml:space="preserve">  </w:t>
                            </w:r>
                          </w:p>
                          <w:p w14:paraId="0E78872A" w14:textId="77777777" w:rsidR="00457715" w:rsidRDefault="00457715" w:rsidP="00F238C9">
                            <w:pPr>
                              <w:autoSpaceDE w:val="0"/>
                              <w:autoSpaceDN w:val="0"/>
                              <w:adjustRightInd w:val="0"/>
                              <w:spacing w:after="0" w:line="240" w:lineRule="auto"/>
                              <w:jc w:val="center"/>
                              <w:rPr>
                                <w:rFonts w:ascii="Times New Roman" w:hAnsi="Times New Roman" w:cs="Times New Roman"/>
                                <w:color w:val="000000"/>
                                <w:sz w:val="16"/>
                                <w:szCs w:val="16"/>
                                <w:shd w:val="clear" w:color="auto" w:fill="FFFFFF"/>
                              </w:rPr>
                            </w:pPr>
                          </w:p>
                          <w:p w14:paraId="55D38EAA" w14:textId="0425497E" w:rsidR="00457715" w:rsidRDefault="00457715" w:rsidP="00F238C9">
                            <w:pPr>
                              <w:autoSpaceDE w:val="0"/>
                              <w:autoSpaceDN w:val="0"/>
                              <w:adjustRightInd w:val="0"/>
                              <w:spacing w:after="0" w:line="240" w:lineRule="auto"/>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Applicable licensing time frames (in days): Time frames can be found in the Arizona Administrative Code, R9-8-104</w:t>
                            </w:r>
                          </w:p>
                          <w:tbl>
                            <w:tblPr>
                              <w:tblStyle w:val="TableGrid"/>
                              <w:tblW w:w="0" w:type="auto"/>
                              <w:tblInd w:w="265" w:type="dxa"/>
                              <w:tblLook w:val="04A0" w:firstRow="1" w:lastRow="0" w:firstColumn="1" w:lastColumn="0" w:noHBand="0" w:noVBand="1"/>
                            </w:tblPr>
                            <w:tblGrid>
                              <w:gridCol w:w="2610"/>
                              <w:gridCol w:w="1800"/>
                              <w:gridCol w:w="1800"/>
                              <w:gridCol w:w="1710"/>
                              <w:gridCol w:w="1710"/>
                            </w:tblGrid>
                            <w:tr w:rsidR="00552F58" w14:paraId="0D3516A4" w14:textId="77777777" w:rsidTr="00552F58">
                              <w:tc>
                                <w:tcPr>
                                  <w:tcW w:w="2610" w:type="dxa"/>
                                  <w:shd w:val="clear" w:color="auto" w:fill="FFFFFF" w:themeFill="background1"/>
                                </w:tcPr>
                                <w:p w14:paraId="56669668" w14:textId="28FF124A"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Type of Approval</w:t>
                                  </w:r>
                                </w:p>
                              </w:tc>
                              <w:tc>
                                <w:tcPr>
                                  <w:tcW w:w="1800" w:type="dxa"/>
                                  <w:shd w:val="clear" w:color="auto" w:fill="FFFFFF" w:themeFill="background1"/>
                                </w:tcPr>
                                <w:p w14:paraId="38A4FEB4" w14:textId="7E87C3D3"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Statutory Authority</w:t>
                                  </w:r>
                                </w:p>
                              </w:tc>
                              <w:tc>
                                <w:tcPr>
                                  <w:tcW w:w="1800" w:type="dxa"/>
                                  <w:shd w:val="clear" w:color="auto" w:fill="FFFFFF" w:themeFill="background1"/>
                                </w:tcPr>
                                <w:p w14:paraId="2CCC20F3" w14:textId="71DE935A"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Overall Time Frame</w:t>
                                  </w:r>
                                </w:p>
                              </w:tc>
                              <w:tc>
                                <w:tcPr>
                                  <w:tcW w:w="1710" w:type="dxa"/>
                                  <w:shd w:val="clear" w:color="auto" w:fill="FFFFFF" w:themeFill="background1"/>
                                </w:tcPr>
                                <w:p w14:paraId="2E18D0C9" w14:textId="11B66996"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Administrative Completeness Review</w:t>
                                  </w:r>
                                </w:p>
                              </w:tc>
                              <w:tc>
                                <w:tcPr>
                                  <w:tcW w:w="1710" w:type="dxa"/>
                                  <w:shd w:val="clear" w:color="auto" w:fill="FFFFFF" w:themeFill="background1"/>
                                </w:tcPr>
                                <w:p w14:paraId="090E85F1" w14:textId="3398B71D"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Substantive Review</w:t>
                                  </w:r>
                                </w:p>
                              </w:tc>
                            </w:tr>
                            <w:tr w:rsidR="00552F58" w14:paraId="4EF9F373" w14:textId="77777777" w:rsidTr="00552F58">
                              <w:tc>
                                <w:tcPr>
                                  <w:tcW w:w="2610" w:type="dxa"/>
                                  <w:shd w:val="clear" w:color="auto" w:fill="FFFFFF" w:themeFill="background1"/>
                                </w:tcPr>
                                <w:p w14:paraId="48B24BDF" w14:textId="47A58677"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Food Establishment License</w:t>
                                  </w:r>
                                </w:p>
                              </w:tc>
                              <w:tc>
                                <w:tcPr>
                                  <w:tcW w:w="1800" w:type="dxa"/>
                                  <w:shd w:val="clear" w:color="auto" w:fill="FFFFFF" w:themeFill="background1"/>
                                </w:tcPr>
                                <w:p w14:paraId="7B158FFC" w14:textId="3B4BD1CB"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ARS 30-136(H)(4)</w:t>
                                  </w:r>
                                </w:p>
                              </w:tc>
                              <w:tc>
                                <w:tcPr>
                                  <w:tcW w:w="1800" w:type="dxa"/>
                                  <w:shd w:val="clear" w:color="auto" w:fill="FFFFFF" w:themeFill="background1"/>
                                </w:tcPr>
                                <w:p w14:paraId="0541BEEC" w14:textId="7186738C"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60</w:t>
                                  </w:r>
                                </w:p>
                              </w:tc>
                              <w:tc>
                                <w:tcPr>
                                  <w:tcW w:w="1710" w:type="dxa"/>
                                  <w:shd w:val="clear" w:color="auto" w:fill="FFFFFF" w:themeFill="background1"/>
                                </w:tcPr>
                                <w:p w14:paraId="46460753" w14:textId="2FD3C304"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c>
                                <w:tcPr>
                                  <w:tcW w:w="1710" w:type="dxa"/>
                                  <w:shd w:val="clear" w:color="auto" w:fill="FFFFFF" w:themeFill="background1"/>
                                </w:tcPr>
                                <w:p w14:paraId="0793DFB6" w14:textId="50088841"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r>
                            <w:tr w:rsidR="00552F58" w14:paraId="328F801E" w14:textId="77777777" w:rsidTr="00552F58">
                              <w:tc>
                                <w:tcPr>
                                  <w:tcW w:w="2610" w:type="dxa"/>
                                  <w:shd w:val="clear" w:color="auto" w:fill="FFFFFF" w:themeFill="background1"/>
                                </w:tcPr>
                                <w:p w14:paraId="65FD74AB" w14:textId="2E620C13"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Approval of Plans and Specifications under Food Code 8-201.11</w:t>
                                  </w:r>
                                </w:p>
                              </w:tc>
                              <w:tc>
                                <w:tcPr>
                                  <w:tcW w:w="1800" w:type="dxa"/>
                                  <w:shd w:val="clear" w:color="auto" w:fill="FFFFFF" w:themeFill="background1"/>
                                </w:tcPr>
                                <w:p w14:paraId="4771A18E" w14:textId="0F4DF122"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ARS 30-136(H)(4)</w:t>
                                  </w:r>
                                </w:p>
                              </w:tc>
                              <w:tc>
                                <w:tcPr>
                                  <w:tcW w:w="1800" w:type="dxa"/>
                                  <w:shd w:val="clear" w:color="auto" w:fill="FFFFFF" w:themeFill="background1"/>
                                </w:tcPr>
                                <w:p w14:paraId="6D4FB1D4" w14:textId="66A444A6"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90</w:t>
                                  </w:r>
                                </w:p>
                              </w:tc>
                              <w:tc>
                                <w:tcPr>
                                  <w:tcW w:w="1710" w:type="dxa"/>
                                  <w:shd w:val="clear" w:color="auto" w:fill="FFFFFF" w:themeFill="background1"/>
                                </w:tcPr>
                                <w:p w14:paraId="25660BC7" w14:textId="2D59330B"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c>
                                <w:tcPr>
                                  <w:tcW w:w="1710" w:type="dxa"/>
                                  <w:shd w:val="clear" w:color="auto" w:fill="FFFFFF" w:themeFill="background1"/>
                                </w:tcPr>
                                <w:p w14:paraId="56DE8B36" w14:textId="153AFC9D"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60</w:t>
                                  </w:r>
                                </w:p>
                              </w:tc>
                            </w:tr>
                            <w:tr w:rsidR="00552F58" w14:paraId="4BEDF3F4" w14:textId="77777777" w:rsidTr="00552F58">
                              <w:tc>
                                <w:tcPr>
                                  <w:tcW w:w="2610" w:type="dxa"/>
                                  <w:shd w:val="clear" w:color="auto" w:fill="FFFFFF" w:themeFill="background1"/>
                                </w:tcPr>
                                <w:p w14:paraId="4632CF26" w14:textId="652D514C"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Approval of HACCP Plan and Food Codee 8-201.13</w:t>
                                  </w:r>
                                </w:p>
                              </w:tc>
                              <w:tc>
                                <w:tcPr>
                                  <w:tcW w:w="1800" w:type="dxa"/>
                                  <w:shd w:val="clear" w:color="auto" w:fill="FFFFFF" w:themeFill="background1"/>
                                </w:tcPr>
                                <w:p w14:paraId="2641ACE3" w14:textId="3C285A07"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ARS 30-136(H)(4)</w:t>
                                  </w:r>
                                </w:p>
                              </w:tc>
                              <w:tc>
                                <w:tcPr>
                                  <w:tcW w:w="1800" w:type="dxa"/>
                                  <w:shd w:val="clear" w:color="auto" w:fill="FFFFFF" w:themeFill="background1"/>
                                </w:tcPr>
                                <w:p w14:paraId="40925044" w14:textId="127DEA0F"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90</w:t>
                                  </w:r>
                                </w:p>
                              </w:tc>
                              <w:tc>
                                <w:tcPr>
                                  <w:tcW w:w="1710" w:type="dxa"/>
                                  <w:shd w:val="clear" w:color="auto" w:fill="FFFFFF" w:themeFill="background1"/>
                                </w:tcPr>
                                <w:p w14:paraId="481E0556" w14:textId="39D8265F"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c>
                                <w:tcPr>
                                  <w:tcW w:w="1710" w:type="dxa"/>
                                  <w:shd w:val="clear" w:color="auto" w:fill="FFFFFF" w:themeFill="background1"/>
                                </w:tcPr>
                                <w:p w14:paraId="42BF9CC4" w14:textId="51412AA5"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60</w:t>
                                  </w:r>
                                </w:p>
                              </w:tc>
                            </w:tr>
                            <w:tr w:rsidR="00552F58" w14:paraId="0E70B17E" w14:textId="77777777" w:rsidTr="00552F58">
                              <w:tc>
                                <w:tcPr>
                                  <w:tcW w:w="2610" w:type="dxa"/>
                                  <w:shd w:val="clear" w:color="auto" w:fill="FFFFFF" w:themeFill="background1"/>
                                </w:tcPr>
                                <w:p w14:paraId="02B4AEF0" w14:textId="456BBF54"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Approval of Quality Assurance Program</w:t>
                                  </w:r>
                                </w:p>
                              </w:tc>
                              <w:tc>
                                <w:tcPr>
                                  <w:tcW w:w="1800" w:type="dxa"/>
                                  <w:shd w:val="clear" w:color="auto" w:fill="FFFFFF" w:themeFill="background1"/>
                                </w:tcPr>
                                <w:p w14:paraId="68A7D1C0" w14:textId="73128C9E"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ARS 30-136(H)(4)</w:t>
                                  </w:r>
                                </w:p>
                              </w:tc>
                              <w:tc>
                                <w:tcPr>
                                  <w:tcW w:w="1800" w:type="dxa"/>
                                  <w:shd w:val="clear" w:color="auto" w:fill="FFFFFF" w:themeFill="background1"/>
                                </w:tcPr>
                                <w:p w14:paraId="0926A52C" w14:textId="4905F461"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90</w:t>
                                  </w:r>
                                </w:p>
                              </w:tc>
                              <w:tc>
                                <w:tcPr>
                                  <w:tcW w:w="1710" w:type="dxa"/>
                                  <w:shd w:val="clear" w:color="auto" w:fill="FFFFFF" w:themeFill="background1"/>
                                </w:tcPr>
                                <w:p w14:paraId="2A9B3B1D" w14:textId="4E70BA50"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c>
                                <w:tcPr>
                                  <w:tcW w:w="1710" w:type="dxa"/>
                                  <w:shd w:val="clear" w:color="auto" w:fill="FFFFFF" w:themeFill="background1"/>
                                </w:tcPr>
                                <w:p w14:paraId="20378EDF" w14:textId="392373B6"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60</w:t>
                                  </w:r>
                                </w:p>
                              </w:tc>
                            </w:tr>
                          </w:tbl>
                          <w:p w14:paraId="16892EB0" w14:textId="77777777" w:rsidR="00552F58" w:rsidRDefault="00552F58" w:rsidP="00F238C9">
                            <w:pPr>
                              <w:autoSpaceDE w:val="0"/>
                              <w:autoSpaceDN w:val="0"/>
                              <w:adjustRightInd w:val="0"/>
                              <w:spacing w:after="0" w:line="240" w:lineRule="auto"/>
                              <w:rPr>
                                <w:rFonts w:ascii="Times New Roman" w:hAnsi="Times New Roman" w:cs="Times New Roman"/>
                                <w:color w:val="000000"/>
                                <w:sz w:val="16"/>
                                <w:szCs w:val="16"/>
                              </w:rPr>
                            </w:pPr>
                          </w:p>
                          <w:p w14:paraId="4F42D76C" w14:textId="23F203D1"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Under </w:t>
                            </w:r>
                            <w:r w:rsidRPr="00F238C9">
                              <w:rPr>
                                <w:rFonts w:ascii="Times New Roman" w:hAnsi="Times New Roman" w:cs="Times New Roman"/>
                                <w:b/>
                                <w:bCs/>
                                <w:color w:val="000000"/>
                                <w:sz w:val="16"/>
                                <w:szCs w:val="16"/>
                              </w:rPr>
                              <w:t>ARS §11-1609,</w:t>
                            </w:r>
                            <w:r w:rsidRPr="00F238C9">
                              <w:rPr>
                                <w:rFonts w:ascii="Times New Roman" w:hAnsi="Times New Roman" w:cs="Times New Roman"/>
                                <w:color w:val="000000"/>
                                <w:sz w:val="16"/>
                                <w:szCs w:val="16"/>
                              </w:rPr>
                              <w:t xml:space="preserve"> you may request that the County clarify its interpretation or application of a statute, ordinance, regulation, delegation agreement or authorized substantive policy statement that affects the issuance of your food establishment permit by providing the County with a written request that states: </w:t>
                            </w:r>
                          </w:p>
                          <w:p w14:paraId="524F2CD7" w14:textId="77777777"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1. Your name and </w:t>
                            </w:r>
                            <w:proofErr w:type="gramStart"/>
                            <w:r w:rsidRPr="00F238C9">
                              <w:rPr>
                                <w:rFonts w:ascii="Times New Roman" w:hAnsi="Times New Roman" w:cs="Times New Roman"/>
                                <w:color w:val="000000"/>
                                <w:sz w:val="16"/>
                                <w:szCs w:val="16"/>
                              </w:rPr>
                              <w:t>address;</w:t>
                            </w:r>
                            <w:proofErr w:type="gramEnd"/>
                            <w:r w:rsidRPr="00F238C9">
                              <w:rPr>
                                <w:rFonts w:ascii="Times New Roman" w:hAnsi="Times New Roman" w:cs="Times New Roman"/>
                                <w:color w:val="000000"/>
                                <w:sz w:val="16"/>
                                <w:szCs w:val="16"/>
                              </w:rPr>
                              <w:t xml:space="preserve"> </w:t>
                            </w:r>
                          </w:p>
                          <w:p w14:paraId="42780F71" w14:textId="77777777"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2. The statute, ordinance, regulation, delegation agreement or authorized substantive policy statement that requires </w:t>
                            </w:r>
                            <w:proofErr w:type="gramStart"/>
                            <w:r w:rsidRPr="00F238C9">
                              <w:rPr>
                                <w:rFonts w:ascii="Times New Roman" w:hAnsi="Times New Roman" w:cs="Times New Roman"/>
                                <w:color w:val="000000"/>
                                <w:sz w:val="16"/>
                                <w:szCs w:val="16"/>
                              </w:rPr>
                              <w:t>clarification;</w:t>
                            </w:r>
                            <w:proofErr w:type="gramEnd"/>
                            <w:r w:rsidRPr="00F238C9">
                              <w:rPr>
                                <w:rFonts w:ascii="Times New Roman" w:hAnsi="Times New Roman" w:cs="Times New Roman"/>
                                <w:color w:val="000000"/>
                                <w:sz w:val="16"/>
                                <w:szCs w:val="16"/>
                              </w:rPr>
                              <w:t xml:space="preserve"> </w:t>
                            </w:r>
                          </w:p>
                          <w:p w14:paraId="12F54C01" w14:textId="77777777"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3. Any facts relevant to the requested </w:t>
                            </w:r>
                            <w:proofErr w:type="gramStart"/>
                            <w:r w:rsidRPr="00F238C9">
                              <w:rPr>
                                <w:rFonts w:ascii="Times New Roman" w:hAnsi="Times New Roman" w:cs="Times New Roman"/>
                                <w:color w:val="000000"/>
                                <w:sz w:val="16"/>
                                <w:szCs w:val="16"/>
                              </w:rPr>
                              <w:t>ruling;</w:t>
                            </w:r>
                            <w:proofErr w:type="gramEnd"/>
                            <w:r w:rsidRPr="00F238C9">
                              <w:rPr>
                                <w:rFonts w:ascii="Times New Roman" w:hAnsi="Times New Roman" w:cs="Times New Roman"/>
                                <w:color w:val="000000"/>
                                <w:sz w:val="16"/>
                                <w:szCs w:val="16"/>
                              </w:rPr>
                              <w:t xml:space="preserve"> </w:t>
                            </w:r>
                          </w:p>
                          <w:p w14:paraId="67716FB1" w14:textId="77777777"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4. Your proposed interpretation of the applicable statute, ordinance, regulation, delegation agreement or authorized substantive policy statement or part of the statute, ordinance, regulation, delegation agreement or authorized substantive policy statement that requires </w:t>
                            </w:r>
                            <w:proofErr w:type="gramStart"/>
                            <w:r w:rsidRPr="00F238C9">
                              <w:rPr>
                                <w:rFonts w:ascii="Times New Roman" w:hAnsi="Times New Roman" w:cs="Times New Roman"/>
                                <w:color w:val="000000"/>
                                <w:sz w:val="16"/>
                                <w:szCs w:val="16"/>
                              </w:rPr>
                              <w:t>clarification;</w:t>
                            </w:r>
                            <w:proofErr w:type="gramEnd"/>
                            <w:r w:rsidRPr="00F238C9">
                              <w:rPr>
                                <w:rFonts w:ascii="Times New Roman" w:hAnsi="Times New Roman" w:cs="Times New Roman"/>
                                <w:color w:val="000000"/>
                                <w:sz w:val="16"/>
                                <w:szCs w:val="16"/>
                              </w:rPr>
                              <w:t xml:space="preserve"> </w:t>
                            </w:r>
                          </w:p>
                          <w:p w14:paraId="6679BF29" w14:textId="05D6D563" w:rsidR="00457715" w:rsidRPr="00F238C9" w:rsidRDefault="00F238C9" w:rsidP="00F238C9">
                            <w:pPr>
                              <w:autoSpaceDE w:val="0"/>
                              <w:autoSpaceDN w:val="0"/>
                              <w:adjustRightInd w:val="0"/>
                              <w:spacing w:after="0" w:line="240" w:lineRule="auto"/>
                              <w:rPr>
                                <w:rFonts w:ascii="Times New Roman" w:hAnsi="Times New Roman" w:cs="Times New Roman"/>
                                <w:color w:val="000000"/>
                                <w:sz w:val="16"/>
                                <w:szCs w:val="16"/>
                                <w:shd w:val="clear" w:color="auto" w:fill="FFFFFF"/>
                              </w:rPr>
                            </w:pPr>
                            <w:r w:rsidRPr="00F238C9">
                              <w:rPr>
                                <w:rFonts w:ascii="Times New Roman" w:hAnsi="Times New Roman" w:cs="Times New Roman"/>
                                <w:color w:val="000000"/>
                                <w:sz w:val="16"/>
                                <w:szCs w:val="16"/>
                              </w:rPr>
                              <w:t>5. Whether, to the best of your knowledge, the issues or related issues are being considered by the County in connection with an existing license or license application</w:t>
                            </w:r>
                          </w:p>
                          <w:p w14:paraId="359B96D9" w14:textId="77777777" w:rsidR="00457715" w:rsidRDefault="00457715" w:rsidP="00C316E4">
                            <w:pPr>
                              <w:autoSpaceDE w:val="0"/>
                              <w:autoSpaceDN w:val="0"/>
                              <w:adjustRightInd w:val="0"/>
                              <w:spacing w:after="0" w:line="240" w:lineRule="auto"/>
                              <w:rPr>
                                <w:rFonts w:ascii="Times New Roman" w:hAnsi="Times New Roman" w:cs="Times New Roman"/>
                                <w:color w:val="000000"/>
                                <w:sz w:val="16"/>
                                <w:szCs w:val="16"/>
                                <w:shd w:val="clear" w:color="auto" w:fill="FFFFFF"/>
                              </w:rPr>
                            </w:pPr>
                          </w:p>
                          <w:p w14:paraId="13E74D66" w14:textId="77777777" w:rsidR="00457715" w:rsidRPr="00C316E4" w:rsidRDefault="00457715" w:rsidP="00C316E4">
                            <w:pPr>
                              <w:autoSpaceDE w:val="0"/>
                              <w:autoSpaceDN w:val="0"/>
                              <w:adjustRightInd w:val="0"/>
                              <w:spacing w:after="0" w:line="240" w:lineRule="auto"/>
                              <w:rPr>
                                <w:rFonts w:ascii="Times New Roman" w:hAnsi="Times New Roman" w:cs="Times New Roman"/>
                                <w:color w:val="000000"/>
                                <w:sz w:val="16"/>
                                <w:szCs w:val="16"/>
                              </w:rPr>
                            </w:pPr>
                          </w:p>
                          <w:p w14:paraId="3A69CD74" w14:textId="77777777" w:rsidR="00C316E4" w:rsidRDefault="00C316E4">
                            <w:pPr>
                              <w:rPr>
                                <w:b/>
                                <w:bCs/>
                                <w:sz w:val="16"/>
                                <w:szCs w:val="16"/>
                              </w:rPr>
                            </w:pPr>
                          </w:p>
                          <w:p w14:paraId="5DE235E4" w14:textId="77777777" w:rsidR="00C316E4" w:rsidRDefault="00C316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D98B1" id="_x0000_t202" coordsize="21600,21600" o:spt="202" path="m,l,21600r21600,l21600,xe">
                <v:stroke joinstyle="miter"/>
                <v:path gradientshapeok="t" o:connecttype="rect"/>
              </v:shapetype>
              <v:shape id="_x0000_s1027" type="#_x0000_t202" style="position:absolute;margin-left:0;margin-top:-24pt;width:528.7pt;height:400.05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" fillcolor="#f2f2f2 [3052]">
                <v:textbox>
                  <w:txbxContent>
                    <w:p w14:paraId="42E75F39" w14:textId="1609D7F3" w:rsidR="00C316E4" w:rsidRPr="00C316E4" w:rsidRDefault="00C316E4">
                      <w:pPr>
                        <w:rPr>
                          <w:rFonts w:ascii="Times New Roman" w:hAnsi="Times New Roman" w:cs="Times New Roman"/>
                          <w:b/>
                          <w:bCs/>
                          <w:sz w:val="18"/>
                          <w:szCs w:val="18"/>
                        </w:rPr>
                      </w:pPr>
                      <w:r w:rsidRPr="00C316E4">
                        <w:rPr>
                          <w:rFonts w:ascii="Times New Roman" w:hAnsi="Times New Roman" w:cs="Times New Roman"/>
                          <w:b/>
                          <w:bCs/>
                          <w:sz w:val="18"/>
                          <w:szCs w:val="18"/>
                        </w:rPr>
                        <w:t>ARS §11-1606 Application Process Notice for</w:t>
                      </w:r>
                      <w:r>
                        <w:rPr>
                          <w:rFonts w:ascii="Times New Roman" w:hAnsi="Times New Roman" w:cs="Times New Roman"/>
                          <w:b/>
                          <w:bCs/>
                          <w:sz w:val="18"/>
                          <w:szCs w:val="18"/>
                        </w:rPr>
                        <w:t xml:space="preserve"> </w:t>
                      </w:r>
                      <w:r w:rsidR="00846827">
                        <w:rPr>
                          <w:rFonts w:ascii="Times New Roman" w:hAnsi="Times New Roman" w:cs="Times New Roman"/>
                          <w:b/>
                          <w:bCs/>
                          <w:sz w:val="18"/>
                          <w:szCs w:val="18"/>
                        </w:rPr>
                        <w:t>Temporary Food Vendor</w:t>
                      </w:r>
                      <w:r w:rsidRPr="00C316E4">
                        <w:rPr>
                          <w:rFonts w:ascii="Times New Roman" w:hAnsi="Times New Roman" w:cs="Times New Roman"/>
                          <w:b/>
                          <w:bCs/>
                          <w:sz w:val="18"/>
                          <w:szCs w:val="18"/>
                        </w:rPr>
                        <w:t xml:space="preserve"> Permits</w:t>
                      </w:r>
                    </w:p>
                    <w:p w14:paraId="759304C3" w14:textId="4B49CD66"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The following steps are required to obtain a </w:t>
                      </w:r>
                      <w:r w:rsidR="00846827">
                        <w:rPr>
                          <w:rFonts w:ascii="Times New Roman" w:hAnsi="Times New Roman" w:cs="Times New Roman"/>
                          <w:color w:val="000000"/>
                          <w:sz w:val="16"/>
                          <w:szCs w:val="16"/>
                        </w:rPr>
                        <w:t>Temporary</w:t>
                      </w:r>
                      <w:r w:rsidRPr="00C316E4">
                        <w:rPr>
                          <w:rFonts w:ascii="Times New Roman" w:hAnsi="Times New Roman" w:cs="Times New Roman"/>
                          <w:color w:val="000000"/>
                          <w:sz w:val="16"/>
                          <w:szCs w:val="16"/>
                        </w:rPr>
                        <w:t xml:space="preserve"> Food </w:t>
                      </w:r>
                      <w:r w:rsidR="00846827">
                        <w:rPr>
                          <w:rFonts w:ascii="Times New Roman" w:hAnsi="Times New Roman" w:cs="Times New Roman"/>
                          <w:color w:val="000000"/>
                          <w:sz w:val="16"/>
                          <w:szCs w:val="16"/>
                        </w:rPr>
                        <w:t>Vendor</w:t>
                      </w:r>
                      <w:r w:rsidRPr="00C316E4">
                        <w:rPr>
                          <w:rFonts w:ascii="Times New Roman" w:hAnsi="Times New Roman" w:cs="Times New Roman"/>
                          <w:color w:val="000000"/>
                          <w:sz w:val="16"/>
                          <w:szCs w:val="16"/>
                        </w:rPr>
                        <w:t xml:space="preserve"> permit to operate: </w:t>
                      </w:r>
                    </w:p>
                    <w:p w14:paraId="242AB489" w14:textId="2A28215D"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1. Obtain a copy of the </w:t>
                      </w:r>
                      <w:r w:rsidRPr="00457715">
                        <w:rPr>
                          <w:rFonts w:ascii="Times New Roman" w:hAnsi="Times New Roman" w:cs="Times New Roman"/>
                          <w:color w:val="000000"/>
                          <w:sz w:val="16"/>
                          <w:szCs w:val="16"/>
                        </w:rPr>
                        <w:t>Guide and Application</w:t>
                      </w:r>
                      <w:r w:rsidRPr="00C316E4">
                        <w:rPr>
                          <w:rFonts w:ascii="Times New Roman" w:hAnsi="Times New Roman" w:cs="Times New Roman"/>
                          <w:color w:val="000000"/>
                          <w:sz w:val="16"/>
                          <w:szCs w:val="16"/>
                        </w:rPr>
                        <w:t xml:space="preserve"> and read thoroughly. If you have questions, contact the Health Department at 928-669-1100 and ask to speak to a Health Inspector. Your booth must meet the requirements outlined in the Guidelines and the </w:t>
                      </w:r>
                      <w:r w:rsidRPr="00C316E4">
                        <w:rPr>
                          <w:rFonts w:ascii="Times New Roman" w:hAnsi="Times New Roman" w:cs="Times New Roman"/>
                          <w:i/>
                          <w:iCs/>
                          <w:color w:val="000000"/>
                          <w:sz w:val="16"/>
                          <w:szCs w:val="16"/>
                        </w:rPr>
                        <w:t>Arizona Food Code</w:t>
                      </w:r>
                      <w:r w:rsidRPr="00C316E4">
                        <w:rPr>
                          <w:rFonts w:ascii="Times New Roman" w:hAnsi="Times New Roman" w:cs="Times New Roman"/>
                          <w:color w:val="000000"/>
                          <w:sz w:val="16"/>
                          <w:szCs w:val="16"/>
                        </w:rPr>
                        <w:t xml:space="preserve">. If, upon inspection, the inspector finds </w:t>
                      </w:r>
                      <w:r w:rsidR="00457715" w:rsidRPr="00457715">
                        <w:rPr>
                          <w:rFonts w:ascii="Times New Roman" w:hAnsi="Times New Roman" w:cs="Times New Roman"/>
                          <w:color w:val="000000"/>
                          <w:sz w:val="16"/>
                          <w:szCs w:val="16"/>
                        </w:rPr>
                        <w:t>priority and/or priority foundational</w:t>
                      </w:r>
                      <w:r w:rsidRPr="00C316E4">
                        <w:rPr>
                          <w:rFonts w:ascii="Times New Roman" w:hAnsi="Times New Roman" w:cs="Times New Roman"/>
                          <w:color w:val="000000"/>
                          <w:sz w:val="16"/>
                          <w:szCs w:val="16"/>
                        </w:rPr>
                        <w:t xml:space="preserve"> violations or noncompliance with building/temporary food guidelines, the booth will be closed by the Health Department. </w:t>
                      </w:r>
                    </w:p>
                    <w:p w14:paraId="155CC3D0" w14:textId="0D2DE911"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2. </w:t>
                      </w:r>
                      <w:r w:rsidR="00457715" w:rsidRPr="00457715">
                        <w:rPr>
                          <w:rFonts w:ascii="Times New Roman" w:hAnsi="Times New Roman" w:cs="Times New Roman"/>
                          <w:color w:val="000000"/>
                          <w:sz w:val="16"/>
                          <w:szCs w:val="16"/>
                        </w:rPr>
                        <w:t xml:space="preserve">A </w:t>
                      </w:r>
                      <w:r w:rsidR="00635975">
                        <w:rPr>
                          <w:rFonts w:ascii="Times New Roman" w:hAnsi="Times New Roman" w:cs="Times New Roman"/>
                          <w:color w:val="000000"/>
                          <w:sz w:val="16"/>
                          <w:szCs w:val="16"/>
                        </w:rPr>
                        <w:t xml:space="preserve">Temporary </w:t>
                      </w:r>
                      <w:r w:rsidR="00457715" w:rsidRPr="00457715">
                        <w:rPr>
                          <w:rFonts w:ascii="Times New Roman" w:hAnsi="Times New Roman" w:cs="Times New Roman"/>
                          <w:color w:val="000000"/>
                          <w:sz w:val="16"/>
                          <w:szCs w:val="16"/>
                        </w:rPr>
                        <w:t>Food Booth is limited to</w:t>
                      </w:r>
                      <w:r w:rsidR="007E021B">
                        <w:rPr>
                          <w:rFonts w:ascii="Times New Roman" w:hAnsi="Times New Roman" w:cs="Times New Roman"/>
                          <w:color w:val="000000"/>
                          <w:sz w:val="16"/>
                          <w:szCs w:val="16"/>
                        </w:rPr>
                        <w:t xml:space="preserve"> </w:t>
                      </w:r>
                      <w:r w:rsidR="00DF7D9E">
                        <w:rPr>
                          <w:rFonts w:ascii="Times New Roman" w:hAnsi="Times New Roman" w:cs="Times New Roman"/>
                          <w:color w:val="000000"/>
                          <w:sz w:val="16"/>
                          <w:szCs w:val="16"/>
                        </w:rPr>
                        <w:t>14 days maximum at one event</w:t>
                      </w:r>
                      <w:r w:rsidR="00457715" w:rsidRPr="00457715">
                        <w:rPr>
                          <w:rFonts w:ascii="Times New Roman" w:hAnsi="Times New Roman" w:cs="Times New Roman"/>
                          <w:color w:val="000000"/>
                          <w:sz w:val="16"/>
                          <w:szCs w:val="16"/>
                        </w:rPr>
                        <w:t>.</w:t>
                      </w:r>
                      <w:r w:rsidR="003260E3">
                        <w:rPr>
                          <w:rFonts w:ascii="Times New Roman" w:hAnsi="Times New Roman" w:cs="Times New Roman"/>
                          <w:color w:val="000000"/>
                          <w:sz w:val="16"/>
                          <w:szCs w:val="16"/>
                        </w:rPr>
                        <w:t xml:space="preserve"> Any changes must be reported and approved.</w:t>
                      </w:r>
                    </w:p>
                    <w:p w14:paraId="22D0C673" w14:textId="6B9F9476"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3. Fill out application completely. Incomplete applications will delay permit approval or be denied. </w:t>
                      </w:r>
                      <w:r w:rsidR="00552F58">
                        <w:rPr>
                          <w:rFonts w:ascii="Times New Roman" w:hAnsi="Times New Roman" w:cs="Times New Roman"/>
                          <w:color w:val="000000"/>
                          <w:sz w:val="16"/>
                          <w:szCs w:val="16"/>
                        </w:rPr>
                        <w:t>A $50 fee can be paid to expediate process.</w:t>
                      </w:r>
                    </w:p>
                    <w:p w14:paraId="3E59F2FC" w14:textId="74C61A84"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4. Application must be submitted at least 15 days prior to </w:t>
                      </w:r>
                      <w:r w:rsidR="00457715" w:rsidRPr="00457715">
                        <w:rPr>
                          <w:rFonts w:ascii="Times New Roman" w:hAnsi="Times New Roman" w:cs="Times New Roman"/>
                          <w:color w:val="000000"/>
                          <w:sz w:val="16"/>
                          <w:szCs w:val="16"/>
                        </w:rPr>
                        <w:t>anticipate date of opening</w:t>
                      </w:r>
                      <w:r w:rsidRPr="00C316E4">
                        <w:rPr>
                          <w:rFonts w:ascii="Times New Roman" w:hAnsi="Times New Roman" w:cs="Times New Roman"/>
                          <w:color w:val="000000"/>
                          <w:sz w:val="16"/>
                          <w:szCs w:val="16"/>
                        </w:rPr>
                        <w:t xml:space="preserve"> with the correct review/permit fee. Review/permit fees are nonrefundable</w:t>
                      </w:r>
                      <w:r w:rsidR="00457715" w:rsidRPr="00457715">
                        <w:rPr>
                          <w:rFonts w:ascii="Times New Roman" w:hAnsi="Times New Roman" w:cs="Times New Roman"/>
                          <w:color w:val="000000"/>
                          <w:sz w:val="16"/>
                          <w:szCs w:val="16"/>
                        </w:rPr>
                        <w:t xml:space="preserve"> and non-transferrable</w:t>
                      </w:r>
                      <w:r w:rsidRPr="00C316E4">
                        <w:rPr>
                          <w:rFonts w:ascii="Times New Roman" w:hAnsi="Times New Roman" w:cs="Times New Roman"/>
                          <w:color w:val="000000"/>
                          <w:sz w:val="16"/>
                          <w:szCs w:val="16"/>
                        </w:rPr>
                        <w:t xml:space="preserve">. </w:t>
                      </w:r>
                    </w:p>
                    <w:p w14:paraId="1BCB72C8" w14:textId="77777777"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5. The Health Department will review and contact you via some type of written correspondence, either email or by letter with written approval and the operating permit OR a written list of concerns which must be addressed before approval can be issued. </w:t>
                      </w:r>
                    </w:p>
                    <w:p w14:paraId="128B10C7" w14:textId="665D300D"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6. If concerns are listed, provide required </w:t>
                      </w:r>
                      <w:proofErr w:type="gramStart"/>
                      <w:r w:rsidRPr="00C316E4">
                        <w:rPr>
                          <w:rFonts w:ascii="Times New Roman" w:hAnsi="Times New Roman" w:cs="Times New Roman"/>
                          <w:color w:val="000000"/>
                          <w:sz w:val="16"/>
                          <w:szCs w:val="16"/>
                        </w:rPr>
                        <w:t>information</w:t>
                      </w:r>
                      <w:proofErr w:type="gramEnd"/>
                      <w:r w:rsidRPr="00C316E4">
                        <w:rPr>
                          <w:rFonts w:ascii="Times New Roman" w:hAnsi="Times New Roman" w:cs="Times New Roman"/>
                          <w:color w:val="000000"/>
                          <w:sz w:val="16"/>
                          <w:szCs w:val="16"/>
                        </w:rPr>
                        <w:t xml:space="preserve"> and resubmit. </w:t>
                      </w:r>
                    </w:p>
                    <w:p w14:paraId="7C0F510B" w14:textId="3A163CE1"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7. Food handler cards are required. A copy of a food handler card from another jurisdiction can be submitted with appropriate fee ($15.00) and a La Paz County Food Handler card will be issued. Otherwise, all food handlers and people working in </w:t>
                      </w:r>
                      <w:r w:rsidR="009F4AF9">
                        <w:rPr>
                          <w:rFonts w:ascii="Times New Roman" w:hAnsi="Times New Roman" w:cs="Times New Roman"/>
                          <w:color w:val="000000"/>
                          <w:sz w:val="16"/>
                          <w:szCs w:val="16"/>
                        </w:rPr>
                        <w:t>seasonal</w:t>
                      </w:r>
                      <w:r w:rsidRPr="00C316E4">
                        <w:rPr>
                          <w:rFonts w:ascii="Times New Roman" w:hAnsi="Times New Roman" w:cs="Times New Roman"/>
                          <w:color w:val="000000"/>
                          <w:sz w:val="16"/>
                          <w:szCs w:val="16"/>
                        </w:rPr>
                        <w:t xml:space="preserve"> booth must come to Health Department for </w:t>
                      </w:r>
                      <w:r w:rsidR="009F4AF9">
                        <w:rPr>
                          <w:rFonts w:ascii="Times New Roman" w:hAnsi="Times New Roman" w:cs="Times New Roman"/>
                          <w:color w:val="000000"/>
                          <w:sz w:val="16"/>
                          <w:szCs w:val="16"/>
                        </w:rPr>
                        <w:t>f</w:t>
                      </w:r>
                      <w:r w:rsidRPr="00C316E4">
                        <w:rPr>
                          <w:rFonts w:ascii="Times New Roman" w:hAnsi="Times New Roman" w:cs="Times New Roman"/>
                          <w:color w:val="000000"/>
                          <w:sz w:val="16"/>
                          <w:szCs w:val="16"/>
                        </w:rPr>
                        <w:t xml:space="preserve">ood </w:t>
                      </w:r>
                      <w:r w:rsidR="009F4AF9">
                        <w:rPr>
                          <w:rFonts w:ascii="Times New Roman" w:hAnsi="Times New Roman" w:cs="Times New Roman"/>
                          <w:color w:val="000000"/>
                          <w:sz w:val="16"/>
                          <w:szCs w:val="16"/>
                        </w:rPr>
                        <w:t>h</w:t>
                      </w:r>
                      <w:r w:rsidRPr="00C316E4">
                        <w:rPr>
                          <w:rFonts w:ascii="Times New Roman" w:hAnsi="Times New Roman" w:cs="Times New Roman"/>
                          <w:color w:val="000000"/>
                          <w:sz w:val="16"/>
                          <w:szCs w:val="16"/>
                        </w:rPr>
                        <w:t xml:space="preserve">andler classes and take the test. Proof of Licensing Eligibility is required per AZ ARS 41-1080. </w:t>
                      </w:r>
                      <w:r w:rsidR="00552F58">
                        <w:rPr>
                          <w:rFonts w:ascii="Times New Roman" w:hAnsi="Times New Roman" w:cs="Times New Roman"/>
                          <w:color w:val="000000"/>
                          <w:sz w:val="16"/>
                          <w:szCs w:val="16"/>
                        </w:rPr>
                        <w:t>Person in Charge shall be a Certified Food Manager.</w:t>
                      </w:r>
                    </w:p>
                    <w:p w14:paraId="72A52062" w14:textId="77777777" w:rsidR="00C316E4" w:rsidRPr="00C316E4"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8. Business Permits are required through the Towns of Parker and Quartzsite as well as the Colorado River Indian Reservation. Please contact the towns/tribe to obtain an application to operate a business. </w:t>
                      </w:r>
                    </w:p>
                    <w:p w14:paraId="43D84683" w14:textId="77777777" w:rsidR="00C316E4" w:rsidRPr="00457715" w:rsidRDefault="00C316E4" w:rsidP="00C316E4">
                      <w:pPr>
                        <w:autoSpaceDE w:val="0"/>
                        <w:autoSpaceDN w:val="0"/>
                        <w:adjustRightInd w:val="0"/>
                        <w:spacing w:after="0" w:line="240" w:lineRule="auto"/>
                        <w:rPr>
                          <w:rFonts w:ascii="Times New Roman" w:hAnsi="Times New Roman" w:cs="Times New Roman"/>
                          <w:color w:val="000000"/>
                          <w:sz w:val="16"/>
                          <w:szCs w:val="16"/>
                        </w:rPr>
                      </w:pPr>
                      <w:r w:rsidRPr="00C316E4">
                        <w:rPr>
                          <w:rFonts w:ascii="Times New Roman" w:hAnsi="Times New Roman" w:cs="Times New Roman"/>
                          <w:color w:val="000000"/>
                          <w:sz w:val="16"/>
                          <w:szCs w:val="16"/>
                        </w:rPr>
                        <w:t xml:space="preserve">9. Approval from the Fire Department may be required. Please contact the Fire Department for more information. </w:t>
                      </w:r>
                    </w:p>
                    <w:p w14:paraId="1F10704C" w14:textId="3FE6566F" w:rsidR="00C316E4" w:rsidRPr="00457715" w:rsidRDefault="00C316E4" w:rsidP="00C316E4">
                      <w:pPr>
                        <w:autoSpaceDE w:val="0"/>
                        <w:autoSpaceDN w:val="0"/>
                        <w:adjustRightInd w:val="0"/>
                        <w:spacing w:after="0" w:line="240" w:lineRule="auto"/>
                        <w:rPr>
                          <w:rFonts w:ascii="Times New Roman" w:hAnsi="Times New Roman" w:cs="Times New Roman"/>
                          <w:sz w:val="16"/>
                          <w:szCs w:val="16"/>
                        </w:rPr>
                      </w:pPr>
                      <w:r w:rsidRPr="00457715">
                        <w:rPr>
                          <w:rFonts w:ascii="Times New Roman" w:hAnsi="Times New Roman" w:cs="Times New Roman"/>
                          <w:sz w:val="16"/>
                          <w:szCs w:val="16"/>
                        </w:rPr>
                        <w:t>-If denied during any part of the permitting process, an appeal of the decision can be requested by written request to: Director, Environmental Health Division, 1112 Joshua Ave., 206, Parker, AZ 85344.</w:t>
                      </w:r>
                      <w:r w:rsidR="00552F58">
                        <w:rPr>
                          <w:rFonts w:ascii="Times New Roman" w:hAnsi="Times New Roman" w:cs="Times New Roman"/>
                          <w:sz w:val="16"/>
                          <w:szCs w:val="16"/>
                        </w:rPr>
                        <w:t xml:space="preserve"> Website </w:t>
                      </w:r>
                      <w:hyperlink r:id="rId13" w:history="1">
                        <w:r w:rsidR="00552F58" w:rsidRPr="00323ACA">
                          <w:rPr>
                            <w:rStyle w:val="Hyperlink"/>
                            <w:rFonts w:ascii="Times New Roman" w:hAnsi="Times New Roman" w:cs="Times New Roman"/>
                            <w:sz w:val="16"/>
                            <w:szCs w:val="16"/>
                          </w:rPr>
                          <w:t>https://la-paz-county-health-department.weebly.com/food-safety-security-and-education.html</w:t>
                        </w:r>
                      </w:hyperlink>
                      <w:r w:rsidR="00552F58">
                        <w:rPr>
                          <w:rFonts w:ascii="Times New Roman" w:hAnsi="Times New Roman" w:cs="Times New Roman"/>
                          <w:sz w:val="16"/>
                          <w:szCs w:val="16"/>
                        </w:rPr>
                        <w:t xml:space="preserve"> </w:t>
                      </w:r>
                      <w:r w:rsidR="00552F58" w:rsidRPr="00552F58">
                        <w:rPr>
                          <w:rFonts w:ascii="Times New Roman" w:hAnsi="Times New Roman" w:cs="Times New Roman"/>
                          <w:sz w:val="16"/>
                          <w:szCs w:val="16"/>
                        </w:rPr>
                        <w:t xml:space="preserve">  </w:t>
                      </w:r>
                    </w:p>
                    <w:p w14:paraId="0E78872A" w14:textId="77777777" w:rsidR="00457715" w:rsidRDefault="00457715" w:rsidP="00F238C9">
                      <w:pPr>
                        <w:autoSpaceDE w:val="0"/>
                        <w:autoSpaceDN w:val="0"/>
                        <w:adjustRightInd w:val="0"/>
                        <w:spacing w:after="0" w:line="240" w:lineRule="auto"/>
                        <w:jc w:val="center"/>
                        <w:rPr>
                          <w:rFonts w:ascii="Times New Roman" w:hAnsi="Times New Roman" w:cs="Times New Roman"/>
                          <w:color w:val="000000"/>
                          <w:sz w:val="16"/>
                          <w:szCs w:val="16"/>
                          <w:shd w:val="clear" w:color="auto" w:fill="FFFFFF"/>
                        </w:rPr>
                      </w:pPr>
                    </w:p>
                    <w:p w14:paraId="55D38EAA" w14:textId="0425497E" w:rsidR="00457715" w:rsidRDefault="00457715" w:rsidP="00F238C9">
                      <w:pPr>
                        <w:autoSpaceDE w:val="0"/>
                        <w:autoSpaceDN w:val="0"/>
                        <w:adjustRightInd w:val="0"/>
                        <w:spacing w:after="0" w:line="240" w:lineRule="auto"/>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Applicable licensing time frames (in days): Time frames can be found in the Arizona Administrative Code, R9-8-104</w:t>
                      </w:r>
                    </w:p>
                    <w:tbl>
                      <w:tblPr>
                        <w:tblStyle w:val="TableGrid"/>
                        <w:tblW w:w="0" w:type="auto"/>
                        <w:tblInd w:w="265" w:type="dxa"/>
                        <w:tblLook w:val="04A0" w:firstRow="1" w:lastRow="0" w:firstColumn="1" w:lastColumn="0" w:noHBand="0" w:noVBand="1"/>
                      </w:tblPr>
                      <w:tblGrid>
                        <w:gridCol w:w="2610"/>
                        <w:gridCol w:w="1800"/>
                        <w:gridCol w:w="1800"/>
                        <w:gridCol w:w="1710"/>
                        <w:gridCol w:w="1710"/>
                      </w:tblGrid>
                      <w:tr w:rsidR="00552F58" w14:paraId="0D3516A4" w14:textId="77777777" w:rsidTr="00552F58">
                        <w:tc>
                          <w:tcPr>
                            <w:tcW w:w="2610" w:type="dxa"/>
                            <w:shd w:val="clear" w:color="auto" w:fill="FFFFFF" w:themeFill="background1"/>
                          </w:tcPr>
                          <w:p w14:paraId="56669668" w14:textId="28FF124A"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Type of Approval</w:t>
                            </w:r>
                          </w:p>
                        </w:tc>
                        <w:tc>
                          <w:tcPr>
                            <w:tcW w:w="1800" w:type="dxa"/>
                            <w:shd w:val="clear" w:color="auto" w:fill="FFFFFF" w:themeFill="background1"/>
                          </w:tcPr>
                          <w:p w14:paraId="38A4FEB4" w14:textId="7E87C3D3"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Statutory Authority</w:t>
                            </w:r>
                          </w:p>
                        </w:tc>
                        <w:tc>
                          <w:tcPr>
                            <w:tcW w:w="1800" w:type="dxa"/>
                            <w:shd w:val="clear" w:color="auto" w:fill="FFFFFF" w:themeFill="background1"/>
                          </w:tcPr>
                          <w:p w14:paraId="2CCC20F3" w14:textId="71DE935A"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Overall Time Frame</w:t>
                            </w:r>
                          </w:p>
                        </w:tc>
                        <w:tc>
                          <w:tcPr>
                            <w:tcW w:w="1710" w:type="dxa"/>
                            <w:shd w:val="clear" w:color="auto" w:fill="FFFFFF" w:themeFill="background1"/>
                          </w:tcPr>
                          <w:p w14:paraId="2E18D0C9" w14:textId="11B66996"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Administrative Completeness Review</w:t>
                            </w:r>
                          </w:p>
                        </w:tc>
                        <w:tc>
                          <w:tcPr>
                            <w:tcW w:w="1710" w:type="dxa"/>
                            <w:shd w:val="clear" w:color="auto" w:fill="FFFFFF" w:themeFill="background1"/>
                          </w:tcPr>
                          <w:p w14:paraId="090E85F1" w14:textId="3398B71D" w:rsidR="00F238C9" w:rsidRDefault="00F238C9" w:rsidP="00F238C9">
                            <w:pPr>
                              <w:autoSpaceDE w:val="0"/>
                              <w:autoSpaceDN w:val="0"/>
                              <w:adjustRightInd w:val="0"/>
                              <w:jc w:val="cente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Substantive Review</w:t>
                            </w:r>
                          </w:p>
                        </w:tc>
                      </w:tr>
                      <w:tr w:rsidR="00552F58" w14:paraId="4EF9F373" w14:textId="77777777" w:rsidTr="00552F58">
                        <w:tc>
                          <w:tcPr>
                            <w:tcW w:w="2610" w:type="dxa"/>
                            <w:shd w:val="clear" w:color="auto" w:fill="FFFFFF" w:themeFill="background1"/>
                          </w:tcPr>
                          <w:p w14:paraId="48B24BDF" w14:textId="47A58677"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Food Establishment License</w:t>
                            </w:r>
                          </w:p>
                        </w:tc>
                        <w:tc>
                          <w:tcPr>
                            <w:tcW w:w="1800" w:type="dxa"/>
                            <w:shd w:val="clear" w:color="auto" w:fill="FFFFFF" w:themeFill="background1"/>
                          </w:tcPr>
                          <w:p w14:paraId="7B158FFC" w14:textId="3B4BD1CB"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ARS 30-136(H)(4)</w:t>
                            </w:r>
                          </w:p>
                        </w:tc>
                        <w:tc>
                          <w:tcPr>
                            <w:tcW w:w="1800" w:type="dxa"/>
                            <w:shd w:val="clear" w:color="auto" w:fill="FFFFFF" w:themeFill="background1"/>
                          </w:tcPr>
                          <w:p w14:paraId="0541BEEC" w14:textId="7186738C"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60</w:t>
                            </w:r>
                          </w:p>
                        </w:tc>
                        <w:tc>
                          <w:tcPr>
                            <w:tcW w:w="1710" w:type="dxa"/>
                            <w:shd w:val="clear" w:color="auto" w:fill="FFFFFF" w:themeFill="background1"/>
                          </w:tcPr>
                          <w:p w14:paraId="46460753" w14:textId="2FD3C304"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c>
                          <w:tcPr>
                            <w:tcW w:w="1710" w:type="dxa"/>
                            <w:shd w:val="clear" w:color="auto" w:fill="FFFFFF" w:themeFill="background1"/>
                          </w:tcPr>
                          <w:p w14:paraId="0793DFB6" w14:textId="50088841"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r>
                      <w:tr w:rsidR="00552F58" w14:paraId="328F801E" w14:textId="77777777" w:rsidTr="00552F58">
                        <w:tc>
                          <w:tcPr>
                            <w:tcW w:w="2610" w:type="dxa"/>
                            <w:shd w:val="clear" w:color="auto" w:fill="FFFFFF" w:themeFill="background1"/>
                          </w:tcPr>
                          <w:p w14:paraId="65FD74AB" w14:textId="2E620C13"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Approval of Plans and Specifications under Food Code 8-201.11</w:t>
                            </w:r>
                          </w:p>
                        </w:tc>
                        <w:tc>
                          <w:tcPr>
                            <w:tcW w:w="1800" w:type="dxa"/>
                            <w:shd w:val="clear" w:color="auto" w:fill="FFFFFF" w:themeFill="background1"/>
                          </w:tcPr>
                          <w:p w14:paraId="4771A18E" w14:textId="0F4DF122"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ARS 30-136(H)(4)</w:t>
                            </w:r>
                          </w:p>
                        </w:tc>
                        <w:tc>
                          <w:tcPr>
                            <w:tcW w:w="1800" w:type="dxa"/>
                            <w:shd w:val="clear" w:color="auto" w:fill="FFFFFF" w:themeFill="background1"/>
                          </w:tcPr>
                          <w:p w14:paraId="6D4FB1D4" w14:textId="66A444A6"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90</w:t>
                            </w:r>
                          </w:p>
                        </w:tc>
                        <w:tc>
                          <w:tcPr>
                            <w:tcW w:w="1710" w:type="dxa"/>
                            <w:shd w:val="clear" w:color="auto" w:fill="FFFFFF" w:themeFill="background1"/>
                          </w:tcPr>
                          <w:p w14:paraId="25660BC7" w14:textId="2D59330B"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c>
                          <w:tcPr>
                            <w:tcW w:w="1710" w:type="dxa"/>
                            <w:shd w:val="clear" w:color="auto" w:fill="FFFFFF" w:themeFill="background1"/>
                          </w:tcPr>
                          <w:p w14:paraId="56DE8B36" w14:textId="153AFC9D"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60</w:t>
                            </w:r>
                          </w:p>
                        </w:tc>
                      </w:tr>
                      <w:tr w:rsidR="00552F58" w14:paraId="4BEDF3F4" w14:textId="77777777" w:rsidTr="00552F58">
                        <w:tc>
                          <w:tcPr>
                            <w:tcW w:w="2610" w:type="dxa"/>
                            <w:shd w:val="clear" w:color="auto" w:fill="FFFFFF" w:themeFill="background1"/>
                          </w:tcPr>
                          <w:p w14:paraId="4632CF26" w14:textId="652D514C"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Approval of HACCP Plan and Food Codee 8-201.13</w:t>
                            </w:r>
                          </w:p>
                        </w:tc>
                        <w:tc>
                          <w:tcPr>
                            <w:tcW w:w="1800" w:type="dxa"/>
                            <w:shd w:val="clear" w:color="auto" w:fill="FFFFFF" w:themeFill="background1"/>
                          </w:tcPr>
                          <w:p w14:paraId="2641ACE3" w14:textId="3C285A07"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ARS 30-136(H)(4)</w:t>
                            </w:r>
                          </w:p>
                        </w:tc>
                        <w:tc>
                          <w:tcPr>
                            <w:tcW w:w="1800" w:type="dxa"/>
                            <w:shd w:val="clear" w:color="auto" w:fill="FFFFFF" w:themeFill="background1"/>
                          </w:tcPr>
                          <w:p w14:paraId="40925044" w14:textId="127DEA0F"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90</w:t>
                            </w:r>
                          </w:p>
                        </w:tc>
                        <w:tc>
                          <w:tcPr>
                            <w:tcW w:w="1710" w:type="dxa"/>
                            <w:shd w:val="clear" w:color="auto" w:fill="FFFFFF" w:themeFill="background1"/>
                          </w:tcPr>
                          <w:p w14:paraId="481E0556" w14:textId="39D8265F"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c>
                          <w:tcPr>
                            <w:tcW w:w="1710" w:type="dxa"/>
                            <w:shd w:val="clear" w:color="auto" w:fill="FFFFFF" w:themeFill="background1"/>
                          </w:tcPr>
                          <w:p w14:paraId="42BF9CC4" w14:textId="51412AA5"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60</w:t>
                            </w:r>
                          </w:p>
                        </w:tc>
                      </w:tr>
                      <w:tr w:rsidR="00552F58" w14:paraId="0E70B17E" w14:textId="77777777" w:rsidTr="00552F58">
                        <w:tc>
                          <w:tcPr>
                            <w:tcW w:w="2610" w:type="dxa"/>
                            <w:shd w:val="clear" w:color="auto" w:fill="FFFFFF" w:themeFill="background1"/>
                          </w:tcPr>
                          <w:p w14:paraId="02B4AEF0" w14:textId="456BBF54"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Approval of Quality Assurance Program</w:t>
                            </w:r>
                          </w:p>
                        </w:tc>
                        <w:tc>
                          <w:tcPr>
                            <w:tcW w:w="1800" w:type="dxa"/>
                            <w:shd w:val="clear" w:color="auto" w:fill="FFFFFF" w:themeFill="background1"/>
                          </w:tcPr>
                          <w:p w14:paraId="68A7D1C0" w14:textId="73128C9E"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ARS 30-136(H)(4)</w:t>
                            </w:r>
                          </w:p>
                        </w:tc>
                        <w:tc>
                          <w:tcPr>
                            <w:tcW w:w="1800" w:type="dxa"/>
                            <w:shd w:val="clear" w:color="auto" w:fill="FFFFFF" w:themeFill="background1"/>
                          </w:tcPr>
                          <w:p w14:paraId="0926A52C" w14:textId="4905F461"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90</w:t>
                            </w:r>
                          </w:p>
                        </w:tc>
                        <w:tc>
                          <w:tcPr>
                            <w:tcW w:w="1710" w:type="dxa"/>
                            <w:shd w:val="clear" w:color="auto" w:fill="FFFFFF" w:themeFill="background1"/>
                          </w:tcPr>
                          <w:p w14:paraId="2A9B3B1D" w14:textId="4E70BA50"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30</w:t>
                            </w:r>
                          </w:p>
                        </w:tc>
                        <w:tc>
                          <w:tcPr>
                            <w:tcW w:w="1710" w:type="dxa"/>
                            <w:shd w:val="clear" w:color="auto" w:fill="FFFFFF" w:themeFill="background1"/>
                          </w:tcPr>
                          <w:p w14:paraId="20378EDF" w14:textId="392373B6" w:rsidR="00F238C9" w:rsidRDefault="00F238C9" w:rsidP="00C316E4">
                            <w:pPr>
                              <w:autoSpaceDE w:val="0"/>
                              <w:autoSpaceDN w:val="0"/>
                              <w:adjustRightInd w:val="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60</w:t>
                            </w:r>
                          </w:p>
                        </w:tc>
                      </w:tr>
                    </w:tbl>
                    <w:p w14:paraId="16892EB0" w14:textId="77777777" w:rsidR="00552F58" w:rsidRDefault="00552F58" w:rsidP="00F238C9">
                      <w:pPr>
                        <w:autoSpaceDE w:val="0"/>
                        <w:autoSpaceDN w:val="0"/>
                        <w:adjustRightInd w:val="0"/>
                        <w:spacing w:after="0" w:line="240" w:lineRule="auto"/>
                        <w:rPr>
                          <w:rFonts w:ascii="Times New Roman" w:hAnsi="Times New Roman" w:cs="Times New Roman"/>
                          <w:color w:val="000000"/>
                          <w:sz w:val="16"/>
                          <w:szCs w:val="16"/>
                        </w:rPr>
                      </w:pPr>
                    </w:p>
                    <w:p w14:paraId="4F42D76C" w14:textId="23F203D1"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Under </w:t>
                      </w:r>
                      <w:r w:rsidRPr="00F238C9">
                        <w:rPr>
                          <w:rFonts w:ascii="Times New Roman" w:hAnsi="Times New Roman" w:cs="Times New Roman"/>
                          <w:b/>
                          <w:bCs/>
                          <w:color w:val="000000"/>
                          <w:sz w:val="16"/>
                          <w:szCs w:val="16"/>
                        </w:rPr>
                        <w:t>ARS §11-1609,</w:t>
                      </w:r>
                      <w:r w:rsidRPr="00F238C9">
                        <w:rPr>
                          <w:rFonts w:ascii="Times New Roman" w:hAnsi="Times New Roman" w:cs="Times New Roman"/>
                          <w:color w:val="000000"/>
                          <w:sz w:val="16"/>
                          <w:szCs w:val="16"/>
                        </w:rPr>
                        <w:t xml:space="preserve"> you may request that the County clarify its interpretation or application of a statute, ordinance, regulation, delegation agreement or authorized substantive policy statement that affects the issuance of your food establishment permit by providing the County with a written request that states: </w:t>
                      </w:r>
                    </w:p>
                    <w:p w14:paraId="524F2CD7" w14:textId="77777777"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1. Your name and </w:t>
                      </w:r>
                      <w:proofErr w:type="gramStart"/>
                      <w:r w:rsidRPr="00F238C9">
                        <w:rPr>
                          <w:rFonts w:ascii="Times New Roman" w:hAnsi="Times New Roman" w:cs="Times New Roman"/>
                          <w:color w:val="000000"/>
                          <w:sz w:val="16"/>
                          <w:szCs w:val="16"/>
                        </w:rPr>
                        <w:t>address;</w:t>
                      </w:r>
                      <w:proofErr w:type="gramEnd"/>
                      <w:r w:rsidRPr="00F238C9">
                        <w:rPr>
                          <w:rFonts w:ascii="Times New Roman" w:hAnsi="Times New Roman" w:cs="Times New Roman"/>
                          <w:color w:val="000000"/>
                          <w:sz w:val="16"/>
                          <w:szCs w:val="16"/>
                        </w:rPr>
                        <w:t xml:space="preserve"> </w:t>
                      </w:r>
                    </w:p>
                    <w:p w14:paraId="42780F71" w14:textId="77777777"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2. The statute, ordinance, regulation, delegation agreement or authorized substantive policy statement that requires </w:t>
                      </w:r>
                      <w:proofErr w:type="gramStart"/>
                      <w:r w:rsidRPr="00F238C9">
                        <w:rPr>
                          <w:rFonts w:ascii="Times New Roman" w:hAnsi="Times New Roman" w:cs="Times New Roman"/>
                          <w:color w:val="000000"/>
                          <w:sz w:val="16"/>
                          <w:szCs w:val="16"/>
                        </w:rPr>
                        <w:t>clarification;</w:t>
                      </w:r>
                      <w:proofErr w:type="gramEnd"/>
                      <w:r w:rsidRPr="00F238C9">
                        <w:rPr>
                          <w:rFonts w:ascii="Times New Roman" w:hAnsi="Times New Roman" w:cs="Times New Roman"/>
                          <w:color w:val="000000"/>
                          <w:sz w:val="16"/>
                          <w:szCs w:val="16"/>
                        </w:rPr>
                        <w:t xml:space="preserve"> </w:t>
                      </w:r>
                    </w:p>
                    <w:p w14:paraId="12F54C01" w14:textId="77777777"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3. Any facts relevant to the requested </w:t>
                      </w:r>
                      <w:proofErr w:type="gramStart"/>
                      <w:r w:rsidRPr="00F238C9">
                        <w:rPr>
                          <w:rFonts w:ascii="Times New Roman" w:hAnsi="Times New Roman" w:cs="Times New Roman"/>
                          <w:color w:val="000000"/>
                          <w:sz w:val="16"/>
                          <w:szCs w:val="16"/>
                        </w:rPr>
                        <w:t>ruling;</w:t>
                      </w:r>
                      <w:proofErr w:type="gramEnd"/>
                      <w:r w:rsidRPr="00F238C9">
                        <w:rPr>
                          <w:rFonts w:ascii="Times New Roman" w:hAnsi="Times New Roman" w:cs="Times New Roman"/>
                          <w:color w:val="000000"/>
                          <w:sz w:val="16"/>
                          <w:szCs w:val="16"/>
                        </w:rPr>
                        <w:t xml:space="preserve"> </w:t>
                      </w:r>
                    </w:p>
                    <w:p w14:paraId="67716FB1" w14:textId="77777777" w:rsidR="00F238C9" w:rsidRPr="00F238C9" w:rsidRDefault="00F238C9" w:rsidP="00F238C9">
                      <w:pPr>
                        <w:autoSpaceDE w:val="0"/>
                        <w:autoSpaceDN w:val="0"/>
                        <w:adjustRightInd w:val="0"/>
                        <w:spacing w:after="0" w:line="240" w:lineRule="auto"/>
                        <w:rPr>
                          <w:rFonts w:ascii="Times New Roman" w:hAnsi="Times New Roman" w:cs="Times New Roman"/>
                          <w:color w:val="000000"/>
                          <w:sz w:val="16"/>
                          <w:szCs w:val="16"/>
                        </w:rPr>
                      </w:pPr>
                      <w:r w:rsidRPr="00F238C9">
                        <w:rPr>
                          <w:rFonts w:ascii="Times New Roman" w:hAnsi="Times New Roman" w:cs="Times New Roman"/>
                          <w:color w:val="000000"/>
                          <w:sz w:val="16"/>
                          <w:szCs w:val="16"/>
                        </w:rPr>
                        <w:t xml:space="preserve">4. Your proposed interpretation of the applicable statute, ordinance, regulation, delegation agreement or authorized substantive policy statement or part of the statute, ordinance, regulation, delegation agreement or authorized substantive policy statement that requires </w:t>
                      </w:r>
                      <w:proofErr w:type="gramStart"/>
                      <w:r w:rsidRPr="00F238C9">
                        <w:rPr>
                          <w:rFonts w:ascii="Times New Roman" w:hAnsi="Times New Roman" w:cs="Times New Roman"/>
                          <w:color w:val="000000"/>
                          <w:sz w:val="16"/>
                          <w:szCs w:val="16"/>
                        </w:rPr>
                        <w:t>clarification;</w:t>
                      </w:r>
                      <w:proofErr w:type="gramEnd"/>
                      <w:r w:rsidRPr="00F238C9">
                        <w:rPr>
                          <w:rFonts w:ascii="Times New Roman" w:hAnsi="Times New Roman" w:cs="Times New Roman"/>
                          <w:color w:val="000000"/>
                          <w:sz w:val="16"/>
                          <w:szCs w:val="16"/>
                        </w:rPr>
                        <w:t xml:space="preserve"> </w:t>
                      </w:r>
                    </w:p>
                    <w:p w14:paraId="6679BF29" w14:textId="05D6D563" w:rsidR="00457715" w:rsidRPr="00F238C9" w:rsidRDefault="00F238C9" w:rsidP="00F238C9">
                      <w:pPr>
                        <w:autoSpaceDE w:val="0"/>
                        <w:autoSpaceDN w:val="0"/>
                        <w:adjustRightInd w:val="0"/>
                        <w:spacing w:after="0" w:line="240" w:lineRule="auto"/>
                        <w:rPr>
                          <w:rFonts w:ascii="Times New Roman" w:hAnsi="Times New Roman" w:cs="Times New Roman"/>
                          <w:color w:val="000000"/>
                          <w:sz w:val="16"/>
                          <w:szCs w:val="16"/>
                          <w:shd w:val="clear" w:color="auto" w:fill="FFFFFF"/>
                        </w:rPr>
                      </w:pPr>
                      <w:r w:rsidRPr="00F238C9">
                        <w:rPr>
                          <w:rFonts w:ascii="Times New Roman" w:hAnsi="Times New Roman" w:cs="Times New Roman"/>
                          <w:color w:val="000000"/>
                          <w:sz w:val="16"/>
                          <w:szCs w:val="16"/>
                        </w:rPr>
                        <w:t>5. Whether, to the best of your knowledge, the issues or related issues are being considered by the County in connection with an existing license or license application</w:t>
                      </w:r>
                    </w:p>
                    <w:p w14:paraId="359B96D9" w14:textId="77777777" w:rsidR="00457715" w:rsidRDefault="00457715" w:rsidP="00C316E4">
                      <w:pPr>
                        <w:autoSpaceDE w:val="0"/>
                        <w:autoSpaceDN w:val="0"/>
                        <w:adjustRightInd w:val="0"/>
                        <w:spacing w:after="0" w:line="240" w:lineRule="auto"/>
                        <w:rPr>
                          <w:rFonts w:ascii="Times New Roman" w:hAnsi="Times New Roman" w:cs="Times New Roman"/>
                          <w:color w:val="000000"/>
                          <w:sz w:val="16"/>
                          <w:szCs w:val="16"/>
                          <w:shd w:val="clear" w:color="auto" w:fill="FFFFFF"/>
                        </w:rPr>
                      </w:pPr>
                    </w:p>
                    <w:p w14:paraId="13E74D66" w14:textId="77777777" w:rsidR="00457715" w:rsidRPr="00C316E4" w:rsidRDefault="00457715" w:rsidP="00C316E4">
                      <w:pPr>
                        <w:autoSpaceDE w:val="0"/>
                        <w:autoSpaceDN w:val="0"/>
                        <w:adjustRightInd w:val="0"/>
                        <w:spacing w:after="0" w:line="240" w:lineRule="auto"/>
                        <w:rPr>
                          <w:rFonts w:ascii="Times New Roman" w:hAnsi="Times New Roman" w:cs="Times New Roman"/>
                          <w:color w:val="000000"/>
                          <w:sz w:val="16"/>
                          <w:szCs w:val="16"/>
                        </w:rPr>
                      </w:pPr>
                    </w:p>
                    <w:p w14:paraId="3A69CD74" w14:textId="77777777" w:rsidR="00C316E4" w:rsidRDefault="00C316E4">
                      <w:pPr>
                        <w:rPr>
                          <w:b/>
                          <w:bCs/>
                          <w:sz w:val="16"/>
                          <w:szCs w:val="16"/>
                        </w:rPr>
                      </w:pPr>
                    </w:p>
                    <w:p w14:paraId="5DE235E4" w14:textId="77777777" w:rsidR="00C316E4" w:rsidRDefault="00C316E4"/>
                  </w:txbxContent>
                </v:textbox>
                <w10:wrap anchorx="margin"/>
              </v:shape>
            </w:pict>
          </mc:Fallback>
        </mc:AlternateContent>
      </w:r>
    </w:p>
    <w:p w14:paraId="48815922" w14:textId="77777777" w:rsidR="00094C83" w:rsidRDefault="00094C83" w:rsidP="00CF063C">
      <w:pPr>
        <w:rPr>
          <w:rFonts w:ascii="Arial" w:hAnsi="Arial" w:cs="Arial"/>
        </w:rPr>
      </w:pPr>
    </w:p>
    <w:p w14:paraId="6FE55C28" w14:textId="77777777" w:rsidR="00094C83" w:rsidRDefault="00094C83" w:rsidP="00CF063C">
      <w:pPr>
        <w:rPr>
          <w:rFonts w:ascii="Arial" w:hAnsi="Arial" w:cs="Arial"/>
        </w:rPr>
      </w:pPr>
    </w:p>
    <w:p w14:paraId="1593CDC1" w14:textId="77777777" w:rsidR="00094C83" w:rsidRDefault="00094C83" w:rsidP="00CF063C">
      <w:pPr>
        <w:rPr>
          <w:rFonts w:ascii="Arial" w:hAnsi="Arial" w:cs="Arial"/>
        </w:rPr>
      </w:pPr>
    </w:p>
    <w:p w14:paraId="2C7465AC" w14:textId="77777777" w:rsidR="00094C83" w:rsidRDefault="00094C83" w:rsidP="00CF063C">
      <w:pPr>
        <w:rPr>
          <w:rFonts w:ascii="Arial" w:hAnsi="Arial" w:cs="Arial"/>
        </w:rPr>
      </w:pPr>
    </w:p>
    <w:p w14:paraId="613AF856" w14:textId="77777777" w:rsidR="00094C83" w:rsidRDefault="00094C83" w:rsidP="00CF063C">
      <w:pPr>
        <w:rPr>
          <w:rFonts w:ascii="Arial" w:hAnsi="Arial" w:cs="Arial"/>
        </w:rPr>
      </w:pPr>
    </w:p>
    <w:p w14:paraId="30911922" w14:textId="77777777" w:rsidR="00094C83" w:rsidRDefault="00094C83" w:rsidP="00CF063C">
      <w:pPr>
        <w:rPr>
          <w:rFonts w:ascii="Arial" w:hAnsi="Arial" w:cs="Arial"/>
        </w:rPr>
      </w:pPr>
    </w:p>
    <w:p w14:paraId="03794DE2" w14:textId="77777777" w:rsidR="00094C83" w:rsidRDefault="00094C83" w:rsidP="00CF063C">
      <w:pPr>
        <w:rPr>
          <w:rFonts w:ascii="Arial" w:hAnsi="Arial" w:cs="Arial"/>
        </w:rPr>
      </w:pPr>
    </w:p>
    <w:p w14:paraId="1CD8A1E7" w14:textId="77777777" w:rsidR="00094C83" w:rsidRDefault="00094C83" w:rsidP="00CF063C">
      <w:pPr>
        <w:rPr>
          <w:rFonts w:ascii="Arial" w:hAnsi="Arial" w:cs="Arial"/>
        </w:rPr>
      </w:pPr>
    </w:p>
    <w:p w14:paraId="34FDED99" w14:textId="77777777" w:rsidR="00094C83" w:rsidRDefault="00094C83" w:rsidP="00CF063C">
      <w:pPr>
        <w:rPr>
          <w:rFonts w:ascii="Arial" w:hAnsi="Arial" w:cs="Arial"/>
        </w:rPr>
      </w:pPr>
    </w:p>
    <w:p w14:paraId="2B1E5681" w14:textId="09A64682" w:rsidR="00094C83" w:rsidRDefault="00094C83" w:rsidP="00CF063C">
      <w:pPr>
        <w:rPr>
          <w:rFonts w:ascii="Arial" w:hAnsi="Arial" w:cs="Arial"/>
        </w:rPr>
      </w:pPr>
    </w:p>
    <w:p w14:paraId="2691ABD9" w14:textId="30E55E5B" w:rsidR="00094C83" w:rsidRDefault="00094C83" w:rsidP="00CF063C">
      <w:pPr>
        <w:rPr>
          <w:rFonts w:ascii="Arial" w:hAnsi="Arial" w:cs="Arial"/>
        </w:rPr>
      </w:pPr>
    </w:p>
    <w:p w14:paraId="1EFD639E" w14:textId="77777777" w:rsidR="00094C83" w:rsidRDefault="00094C83" w:rsidP="00CF063C">
      <w:pPr>
        <w:rPr>
          <w:rFonts w:ascii="Arial" w:hAnsi="Arial" w:cs="Arial"/>
        </w:rPr>
      </w:pPr>
    </w:p>
    <w:p w14:paraId="21DA1C1C" w14:textId="77777777" w:rsidR="00094C83" w:rsidRDefault="00094C83" w:rsidP="00CF063C">
      <w:pPr>
        <w:rPr>
          <w:rFonts w:ascii="Arial" w:hAnsi="Arial" w:cs="Arial"/>
        </w:rPr>
      </w:pPr>
    </w:p>
    <w:p w14:paraId="08F6C68A" w14:textId="2FD0F6C8" w:rsidR="0045330D" w:rsidRDefault="0045330D" w:rsidP="00CF063C">
      <w:pPr>
        <w:rPr>
          <w:rFonts w:ascii="Arial" w:hAnsi="Arial" w:cs="Arial"/>
        </w:rPr>
      </w:pPr>
    </w:p>
    <w:p w14:paraId="03A99BE1" w14:textId="44C85BB3" w:rsidR="0045330D" w:rsidRDefault="0045330D" w:rsidP="00CF063C">
      <w:pPr>
        <w:rPr>
          <w:rFonts w:ascii="Arial" w:hAnsi="Arial" w:cs="Arial"/>
        </w:rPr>
      </w:pPr>
    </w:p>
    <w:p w14:paraId="632D22CE" w14:textId="3F069238" w:rsidR="0045330D" w:rsidRDefault="006965CD" w:rsidP="006965CD">
      <w:pPr>
        <w:tabs>
          <w:tab w:val="left" w:pos="7498"/>
        </w:tabs>
        <w:rPr>
          <w:rFonts w:ascii="Arial" w:hAnsi="Arial" w:cs="Arial"/>
        </w:rPr>
      </w:pPr>
      <w:r>
        <w:rPr>
          <w:rFonts w:ascii="Arial" w:hAnsi="Arial" w:cs="Arial"/>
        </w:rPr>
        <w:tab/>
      </w:r>
    </w:p>
    <w:p w14:paraId="2F43FF8F" w14:textId="5F39244A" w:rsidR="0045330D" w:rsidRDefault="0045330D" w:rsidP="00CF063C">
      <w:pPr>
        <w:rPr>
          <w:rFonts w:ascii="Arial" w:hAnsi="Arial" w:cs="Arial"/>
        </w:rPr>
      </w:pPr>
    </w:p>
    <w:p w14:paraId="33B72A35" w14:textId="028F23DF" w:rsidR="00552F58" w:rsidRDefault="00081A0F" w:rsidP="00CF063C">
      <w:pPr>
        <w:rPr>
          <w:rFonts w:ascii="Arial" w:hAnsi="Arial" w:cs="Arial"/>
        </w:rPr>
      </w:pPr>
      <w:r>
        <w:rPr>
          <w:rFonts w:ascii="Arial" w:hAnsi="Arial" w:cs="Arial"/>
        </w:rPr>
        <w:t xml:space="preserve">Permit/License to Operate shall be </w:t>
      </w:r>
      <w:proofErr w:type="gramStart"/>
      <w:r>
        <w:rPr>
          <w:rFonts w:ascii="Arial" w:hAnsi="Arial" w:cs="Arial"/>
        </w:rPr>
        <w:t>posted at all times</w:t>
      </w:r>
      <w:proofErr w:type="gramEnd"/>
      <w:r>
        <w:rPr>
          <w:rFonts w:ascii="Arial" w:hAnsi="Arial" w:cs="Arial"/>
        </w:rPr>
        <w:t xml:space="preserve">, clearly visible to customers and Health Department </w:t>
      </w:r>
      <w:r w:rsidR="003F621B">
        <w:rPr>
          <w:rFonts w:ascii="Arial" w:hAnsi="Arial" w:cs="Arial"/>
        </w:rPr>
        <w:t>personnel</w:t>
      </w:r>
      <w:r>
        <w:rPr>
          <w:rFonts w:ascii="Arial" w:hAnsi="Arial" w:cs="Arial"/>
        </w:rPr>
        <w:t>. Owners, operators, food handlers are required to read and understand the Arizona Food Code before operation. This is available at adhs.gov.</w:t>
      </w:r>
      <w:r w:rsidR="00C316E4">
        <w:rPr>
          <w:rFonts w:ascii="Arial" w:hAnsi="Arial" w:cs="Arial"/>
        </w:rPr>
        <w:t xml:space="preserve"> </w:t>
      </w:r>
    </w:p>
    <w:p w14:paraId="34E78479" w14:textId="43FF135D" w:rsidR="003F621B" w:rsidRDefault="00C316E4" w:rsidP="00CF063C">
      <w:pPr>
        <w:rPr>
          <w:rFonts w:ascii="Arial" w:hAnsi="Arial" w:cs="Arial"/>
        </w:rPr>
      </w:pPr>
      <w:r>
        <w:rPr>
          <w:rFonts w:ascii="Arial" w:hAnsi="Arial" w:cs="Arial"/>
        </w:rPr>
        <w:t>Priority and Priority Foundation violations must be corrected immediately, or operation shall be required to cease and be re-inspected before resuming operations. A $100 re-inspection fee shall be assessed. Other violations shall be corrected within the time frame determined by the County Inspector and a plan of corrective action may be implemented.</w:t>
      </w:r>
    </w:p>
    <w:p w14:paraId="2B3FB9A7" w14:textId="2B96C1B6" w:rsidR="005C2111" w:rsidRDefault="00F50404" w:rsidP="00CF063C">
      <w:pPr>
        <w:rPr>
          <w:rFonts w:ascii="Arial" w:hAnsi="Arial" w:cs="Arial"/>
        </w:rPr>
      </w:pPr>
      <w:r w:rsidRPr="00546007">
        <w:rPr>
          <w:rFonts w:ascii="Arial" w:hAnsi="Arial" w:cs="Arial"/>
          <w:noProof/>
          <w:sz w:val="24"/>
          <w:szCs w:val="24"/>
        </w:rPr>
        <mc:AlternateContent>
          <mc:Choice Requires="wps">
            <w:drawing>
              <wp:anchor distT="45720" distB="45720" distL="114300" distR="114300" simplePos="0" relativeHeight="251680768" behindDoc="1" locked="0" layoutInCell="1" allowOverlap="1" wp14:anchorId="0E6019EB" wp14:editId="56775ED2">
                <wp:simplePos x="0" y="0"/>
                <wp:positionH relativeFrom="margin">
                  <wp:posOffset>-358337</wp:posOffset>
                </wp:positionH>
                <wp:positionV relativeFrom="paragraph">
                  <wp:posOffset>16182</wp:posOffset>
                </wp:positionV>
                <wp:extent cx="6523355" cy="1576070"/>
                <wp:effectExtent l="0" t="0" r="10795" b="24130"/>
                <wp:wrapNone/>
                <wp:docPr id="1281641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1576070"/>
                        </a:xfrm>
                        <a:prstGeom prst="rect">
                          <a:avLst/>
                        </a:prstGeom>
                        <a:solidFill>
                          <a:schemeClr val="bg1">
                            <a:lumMod val="95000"/>
                          </a:schemeClr>
                        </a:solidFill>
                        <a:ln w="9525">
                          <a:solidFill>
                            <a:srgbClr val="000000"/>
                          </a:solidFill>
                          <a:miter lim="800000"/>
                          <a:headEnd/>
                          <a:tailEnd/>
                        </a:ln>
                      </wps:spPr>
                      <wps:txbx>
                        <w:txbxContent>
                          <w:p w14:paraId="5140AF09" w14:textId="47808FD9"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b/>
                                <w:bCs/>
                                <w:color w:val="000000"/>
                                <w:sz w:val="16"/>
                                <w:szCs w:val="16"/>
                              </w:rPr>
                              <w:t xml:space="preserve">A.R.S. §11-1604. Prohibited acts by county and employees; enforcement; </w:t>
                            </w:r>
                            <w:proofErr w:type="gramStart"/>
                            <w:r w:rsidRPr="00EB395C">
                              <w:rPr>
                                <w:rFonts w:ascii="Palatino Linotype" w:hAnsi="Palatino Linotype" w:cs="Palatino Linotype"/>
                                <w:b/>
                                <w:bCs/>
                                <w:color w:val="000000"/>
                                <w:sz w:val="16"/>
                                <w:szCs w:val="16"/>
                              </w:rPr>
                              <w:t>notice</w:t>
                            </w:r>
                            <w:proofErr w:type="gramEnd"/>
                            <w:r w:rsidRPr="00EB395C">
                              <w:rPr>
                                <w:rFonts w:ascii="Palatino Linotype" w:hAnsi="Palatino Linotype" w:cs="Palatino Linotype"/>
                                <w:b/>
                                <w:bCs/>
                                <w:color w:val="000000"/>
                                <w:sz w:val="16"/>
                                <w:szCs w:val="16"/>
                              </w:rPr>
                              <w:t xml:space="preserve"> </w:t>
                            </w:r>
                          </w:p>
                          <w:p w14:paraId="3987BC25"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A county shall not base a licensing decision in whole or in part on a licensing requirement or condition that is not specifically authorized by statute, rule, ordinance, or delegation agreement. A general grant of authority does not constitute a basis for imposing a licensing requirement or condition unless the authority specifically authorizes the requirement or condition. </w:t>
                            </w:r>
                          </w:p>
                          <w:p w14:paraId="2749A30C"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Unless specifically authorized, a county shall avoid duplication of other laws that do not enhance regulatory clarity and shall avoid dual permitting to the maximum extent practicable. </w:t>
                            </w:r>
                          </w:p>
                          <w:p w14:paraId="4F00C166"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This section does not prohibit county flexibility to issue licenses or adopt ordinances or codes. </w:t>
                            </w:r>
                          </w:p>
                          <w:p w14:paraId="6B084F2D"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A county shall not request or initiate discussions with a person about waiving that person’s rights. </w:t>
                            </w:r>
                          </w:p>
                          <w:p w14:paraId="38D26B7B"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This section may be enforced in a private civil action and relief may be awarded against a county. The court may award reasonable attorney fees, damages and all fees associated with the license application to a party that prevails in an action against a county for a violation of this section. </w:t>
                            </w:r>
                          </w:p>
                          <w:p w14:paraId="7B722A84"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A county employee may not intentionally or knowingly violate this section. A violation of this section is cause for disciplinary action or dismissal pursuant to the county’s adopted personnel policy. </w:t>
                            </w:r>
                          </w:p>
                          <w:p w14:paraId="2DC14963" w14:textId="65D60C2D" w:rsidR="00546007" w:rsidRPr="00546007" w:rsidRDefault="00EB395C" w:rsidP="00EB395C">
                            <w:pPr>
                              <w:rPr>
                                <w:rFonts w:ascii="Times New Roman" w:hAnsi="Times New Roman" w:cs="Times New Roman"/>
                              </w:rPr>
                            </w:pPr>
                            <w:r w:rsidRPr="00EB395C">
                              <w:rPr>
                                <w:rFonts w:ascii="Palatino Linotype" w:hAnsi="Palatino Linotype" w:cs="Palatino Linotype"/>
                                <w:color w:val="000000"/>
                                <w:sz w:val="16"/>
                                <w:szCs w:val="16"/>
                              </w:rPr>
                              <w:t>● This section does not abrogate the immunity provided by Section 12-820.01 or 12-820.02.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019EB" id="_x0000_s1028" type="#_x0000_t202" style="position:absolute;margin-left:-28.2pt;margin-top:1.25pt;width:513.65pt;height:124.1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" fillcolor="#f2f2f2 [3052]">
                <v:textbox>
                  <w:txbxContent>
                    <w:p w14:paraId="5140AF09" w14:textId="47808FD9"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b/>
                          <w:bCs/>
                          <w:color w:val="000000"/>
                          <w:sz w:val="16"/>
                          <w:szCs w:val="16"/>
                        </w:rPr>
                        <w:t xml:space="preserve">A.R.S. §11-1604. Prohibited acts by county and employees; enforcement; </w:t>
                      </w:r>
                      <w:proofErr w:type="gramStart"/>
                      <w:r w:rsidRPr="00EB395C">
                        <w:rPr>
                          <w:rFonts w:ascii="Palatino Linotype" w:hAnsi="Palatino Linotype" w:cs="Palatino Linotype"/>
                          <w:b/>
                          <w:bCs/>
                          <w:color w:val="000000"/>
                          <w:sz w:val="16"/>
                          <w:szCs w:val="16"/>
                        </w:rPr>
                        <w:t>notice</w:t>
                      </w:r>
                      <w:proofErr w:type="gramEnd"/>
                      <w:r w:rsidRPr="00EB395C">
                        <w:rPr>
                          <w:rFonts w:ascii="Palatino Linotype" w:hAnsi="Palatino Linotype" w:cs="Palatino Linotype"/>
                          <w:b/>
                          <w:bCs/>
                          <w:color w:val="000000"/>
                          <w:sz w:val="16"/>
                          <w:szCs w:val="16"/>
                        </w:rPr>
                        <w:t xml:space="preserve"> </w:t>
                      </w:r>
                    </w:p>
                    <w:p w14:paraId="3987BC25"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A county shall not base a licensing decision in whole or in part on a licensing requirement or condition that is not specifically authorized by statute, rule, ordinance, or delegation agreement. A general grant of authority does not constitute a basis for imposing a licensing requirement or condition unless the authority specifically authorizes the requirement or condition. </w:t>
                      </w:r>
                    </w:p>
                    <w:p w14:paraId="2749A30C"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Unless specifically authorized, a county shall avoid duplication of other laws that do not enhance regulatory clarity and shall avoid dual permitting to the maximum extent practicable. </w:t>
                      </w:r>
                    </w:p>
                    <w:p w14:paraId="4F00C166"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This section does not prohibit county flexibility to issue licenses or adopt ordinances or codes. </w:t>
                      </w:r>
                    </w:p>
                    <w:p w14:paraId="6B084F2D"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A county shall not request or initiate discussions with a person about waiving that person’s rights. </w:t>
                      </w:r>
                    </w:p>
                    <w:p w14:paraId="38D26B7B"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This section may be enforced in a private civil action and relief may be awarded against a county. The court may award reasonable attorney fees, damages and all fees associated with the license application to a party that prevails in an action against a county for a violation of this section. </w:t>
                      </w:r>
                    </w:p>
                    <w:p w14:paraId="7B722A84" w14:textId="77777777" w:rsidR="00EB395C" w:rsidRPr="00EB395C" w:rsidRDefault="00EB395C" w:rsidP="00EB395C">
                      <w:pPr>
                        <w:autoSpaceDE w:val="0"/>
                        <w:autoSpaceDN w:val="0"/>
                        <w:adjustRightInd w:val="0"/>
                        <w:spacing w:after="0" w:line="240" w:lineRule="auto"/>
                        <w:rPr>
                          <w:rFonts w:ascii="Palatino Linotype" w:hAnsi="Palatino Linotype" w:cs="Palatino Linotype"/>
                          <w:color w:val="000000"/>
                          <w:sz w:val="16"/>
                          <w:szCs w:val="16"/>
                        </w:rPr>
                      </w:pPr>
                      <w:r w:rsidRPr="00EB395C">
                        <w:rPr>
                          <w:rFonts w:ascii="Palatino Linotype" w:hAnsi="Palatino Linotype" w:cs="Palatino Linotype"/>
                          <w:color w:val="000000"/>
                          <w:sz w:val="16"/>
                          <w:szCs w:val="16"/>
                        </w:rPr>
                        <w:t xml:space="preserve">● A county employee may not intentionally or knowingly violate this section. A violation of this section is cause for disciplinary action or dismissal pursuant to the county’s adopted personnel policy. </w:t>
                      </w:r>
                    </w:p>
                    <w:p w14:paraId="2DC14963" w14:textId="65D60C2D" w:rsidR="00546007" w:rsidRPr="00546007" w:rsidRDefault="00EB395C" w:rsidP="00EB395C">
                      <w:pPr>
                        <w:rPr>
                          <w:rFonts w:ascii="Times New Roman" w:hAnsi="Times New Roman" w:cs="Times New Roman"/>
                        </w:rPr>
                      </w:pPr>
                      <w:r w:rsidRPr="00EB395C">
                        <w:rPr>
                          <w:rFonts w:ascii="Palatino Linotype" w:hAnsi="Palatino Linotype" w:cs="Palatino Linotype"/>
                          <w:color w:val="000000"/>
                          <w:sz w:val="16"/>
                          <w:szCs w:val="16"/>
                        </w:rPr>
                        <w:t>● This section does not abrogate the immunity provided by Section 12-820.01 or 12-820.02.</w:t>
                      </w:r>
                    </w:p>
                  </w:txbxContent>
                </v:textbox>
                <w10:wrap anchorx="margin"/>
              </v:shape>
            </w:pict>
          </mc:Fallback>
        </mc:AlternateContent>
      </w:r>
    </w:p>
    <w:p w14:paraId="7D697D65" w14:textId="77777777" w:rsidR="005C2111" w:rsidRDefault="005C2111" w:rsidP="00CF063C">
      <w:pPr>
        <w:rPr>
          <w:rFonts w:ascii="Arial" w:hAnsi="Arial" w:cs="Arial"/>
        </w:rPr>
      </w:pPr>
    </w:p>
    <w:p w14:paraId="3C3F5125" w14:textId="77777777" w:rsidR="005C2111" w:rsidRDefault="005C2111" w:rsidP="00CF063C">
      <w:pPr>
        <w:rPr>
          <w:rFonts w:ascii="Arial" w:hAnsi="Arial" w:cs="Arial"/>
        </w:rPr>
      </w:pPr>
    </w:p>
    <w:p w14:paraId="26D20B22" w14:textId="77777777" w:rsidR="005C2111" w:rsidRDefault="005C2111" w:rsidP="00CF063C">
      <w:pPr>
        <w:rPr>
          <w:rFonts w:ascii="Arial" w:hAnsi="Arial" w:cs="Arial"/>
        </w:rPr>
      </w:pPr>
    </w:p>
    <w:p w14:paraId="5910BEB1" w14:textId="77777777" w:rsidR="005C2111" w:rsidRDefault="005C2111" w:rsidP="00CF063C">
      <w:pPr>
        <w:rPr>
          <w:rFonts w:ascii="Arial" w:hAnsi="Arial" w:cs="Arial"/>
        </w:rPr>
      </w:pPr>
    </w:p>
    <w:p w14:paraId="65C40DB5" w14:textId="005F83D9" w:rsidR="00552F58" w:rsidRDefault="00552F58" w:rsidP="00CF063C">
      <w:pPr>
        <w:rPr>
          <w:rFonts w:ascii="Arial" w:hAnsi="Arial" w:cs="Arial"/>
        </w:rPr>
      </w:pPr>
    </w:p>
    <w:p w14:paraId="70EC5571" w14:textId="77777777" w:rsidR="00F50404" w:rsidRDefault="00F50404" w:rsidP="00CF063C">
      <w:pPr>
        <w:rPr>
          <w:rFonts w:ascii="Arial" w:hAnsi="Arial" w:cs="Arial"/>
        </w:rPr>
      </w:pPr>
    </w:p>
    <w:p w14:paraId="4110278C" w14:textId="176AA298" w:rsidR="00081A0F" w:rsidRDefault="00C316E4" w:rsidP="00CF063C">
      <w:pPr>
        <w:rPr>
          <w:rFonts w:ascii="Arial" w:hAnsi="Arial" w:cs="Arial"/>
        </w:rPr>
      </w:pPr>
      <w:r w:rsidRPr="00DB4301">
        <w:rPr>
          <w:rFonts w:ascii="Arial" w:hAnsi="Arial" w:cs="Arial"/>
          <w:noProof/>
        </w:rPr>
        <w:lastRenderedPageBreak/>
        <w:drawing>
          <wp:anchor distT="0" distB="0" distL="114300" distR="114300" simplePos="0" relativeHeight="251671552" behindDoc="1" locked="0" layoutInCell="1" allowOverlap="1" wp14:anchorId="6D161AE1" wp14:editId="3C051FB6">
            <wp:simplePos x="0" y="0"/>
            <wp:positionH relativeFrom="column">
              <wp:posOffset>4098421</wp:posOffset>
            </wp:positionH>
            <wp:positionV relativeFrom="paragraph">
              <wp:posOffset>-236482</wp:posOffset>
            </wp:positionV>
            <wp:extent cx="2142367" cy="1609089"/>
            <wp:effectExtent l="0" t="0" r="0" b="0"/>
            <wp:wrapNone/>
            <wp:docPr id="20082462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367" cy="16090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A0F">
        <w:rPr>
          <w:rFonts w:ascii="Arial" w:hAnsi="Arial" w:cs="Arial"/>
        </w:rPr>
        <w:t>Handwashing Facilities shall be stocked and conveniently located:</w:t>
      </w:r>
      <w:r w:rsidR="00DB4301" w:rsidRPr="00DB4301">
        <w:rPr>
          <w:rFonts w:ascii="Arial" w:hAnsi="Arial" w:cs="Arial"/>
        </w:rPr>
        <w:t xml:space="preserve"> </w:t>
      </w:r>
    </w:p>
    <w:p w14:paraId="6F5562C5" w14:textId="2A100439" w:rsidR="00081A0F" w:rsidRDefault="00081A0F" w:rsidP="00081A0F">
      <w:pPr>
        <w:pStyle w:val="ListParagraph"/>
        <w:numPr>
          <w:ilvl w:val="0"/>
          <w:numId w:val="5"/>
        </w:numPr>
        <w:spacing w:after="0"/>
        <w:rPr>
          <w:rFonts w:ascii="Arial" w:hAnsi="Arial" w:cs="Arial"/>
        </w:rPr>
      </w:pPr>
      <w:r w:rsidRPr="00081A0F">
        <w:rPr>
          <w:rFonts w:ascii="Arial" w:hAnsi="Arial" w:cs="Arial"/>
        </w:rPr>
        <w:t>Warm running water</w:t>
      </w:r>
      <w:r w:rsidR="00DB4301">
        <w:rPr>
          <w:rFonts w:ascii="Arial" w:hAnsi="Arial" w:cs="Arial"/>
        </w:rPr>
        <w:t xml:space="preserve">, </w:t>
      </w:r>
      <w:r w:rsidRPr="00081A0F">
        <w:rPr>
          <w:rFonts w:ascii="Arial" w:hAnsi="Arial" w:cs="Arial"/>
        </w:rPr>
        <w:t xml:space="preserve">heated to </w:t>
      </w:r>
      <w:proofErr w:type="gramStart"/>
      <w:r w:rsidRPr="00081A0F">
        <w:rPr>
          <w:rFonts w:ascii="Arial" w:hAnsi="Arial" w:cs="Arial"/>
        </w:rPr>
        <w:t>100 degree</w:t>
      </w:r>
      <w:proofErr w:type="gramEnd"/>
      <w:r w:rsidRPr="00081A0F">
        <w:rPr>
          <w:rFonts w:ascii="Arial" w:hAnsi="Arial" w:cs="Arial"/>
        </w:rPr>
        <w:t xml:space="preserve"> F minimum</w:t>
      </w:r>
    </w:p>
    <w:p w14:paraId="4DFB88D6" w14:textId="24243137" w:rsidR="00081A0F" w:rsidRPr="00081A0F" w:rsidRDefault="00081A0F" w:rsidP="00081A0F">
      <w:pPr>
        <w:pStyle w:val="ListParagraph"/>
        <w:numPr>
          <w:ilvl w:val="0"/>
          <w:numId w:val="5"/>
        </w:numPr>
        <w:spacing w:after="0"/>
        <w:rPr>
          <w:rFonts w:ascii="Arial" w:hAnsi="Arial" w:cs="Arial"/>
        </w:rPr>
      </w:pPr>
      <w:r>
        <w:rPr>
          <w:rFonts w:ascii="Arial" w:hAnsi="Arial" w:cs="Arial"/>
        </w:rPr>
        <w:t>Water from approved source</w:t>
      </w:r>
    </w:p>
    <w:p w14:paraId="12451204" w14:textId="52F38FEB" w:rsidR="00081A0F" w:rsidRPr="00081A0F" w:rsidRDefault="00081A0F" w:rsidP="00081A0F">
      <w:pPr>
        <w:pStyle w:val="ListParagraph"/>
        <w:numPr>
          <w:ilvl w:val="0"/>
          <w:numId w:val="5"/>
        </w:numPr>
        <w:spacing w:after="0"/>
        <w:rPr>
          <w:rFonts w:ascii="Arial" w:hAnsi="Arial" w:cs="Arial"/>
        </w:rPr>
      </w:pPr>
      <w:r w:rsidRPr="00081A0F">
        <w:rPr>
          <w:rFonts w:ascii="Arial" w:hAnsi="Arial" w:cs="Arial"/>
        </w:rPr>
        <w:t>Soap</w:t>
      </w:r>
    </w:p>
    <w:p w14:paraId="5A5D2BA1" w14:textId="5F5F35C7" w:rsidR="00081A0F" w:rsidRPr="00081A0F" w:rsidRDefault="00081A0F" w:rsidP="00081A0F">
      <w:pPr>
        <w:pStyle w:val="ListParagraph"/>
        <w:numPr>
          <w:ilvl w:val="0"/>
          <w:numId w:val="5"/>
        </w:numPr>
        <w:spacing w:after="0"/>
        <w:rPr>
          <w:rFonts w:ascii="Arial" w:hAnsi="Arial" w:cs="Arial"/>
        </w:rPr>
      </w:pPr>
      <w:r w:rsidRPr="00081A0F">
        <w:rPr>
          <w:rFonts w:ascii="Arial" w:hAnsi="Arial" w:cs="Arial"/>
        </w:rPr>
        <w:t>Individual paper towels</w:t>
      </w:r>
    </w:p>
    <w:p w14:paraId="3A4E7EDF" w14:textId="3D155EDF" w:rsidR="00081A0F" w:rsidRPr="00081A0F" w:rsidRDefault="00081A0F" w:rsidP="00081A0F">
      <w:pPr>
        <w:pStyle w:val="ListParagraph"/>
        <w:numPr>
          <w:ilvl w:val="0"/>
          <w:numId w:val="5"/>
        </w:numPr>
        <w:spacing w:after="0"/>
        <w:rPr>
          <w:rFonts w:ascii="Arial" w:hAnsi="Arial" w:cs="Arial"/>
        </w:rPr>
      </w:pPr>
      <w:r w:rsidRPr="00081A0F">
        <w:rPr>
          <w:rFonts w:ascii="Arial" w:hAnsi="Arial" w:cs="Arial"/>
        </w:rPr>
        <w:t xml:space="preserve">Bucket to catch </w:t>
      </w:r>
      <w:proofErr w:type="gramStart"/>
      <w:r w:rsidRPr="00081A0F">
        <w:rPr>
          <w:rFonts w:ascii="Arial" w:hAnsi="Arial" w:cs="Arial"/>
        </w:rPr>
        <w:t>water</w:t>
      </w:r>
      <w:proofErr w:type="gramEnd"/>
    </w:p>
    <w:p w14:paraId="63A7DBEC" w14:textId="7E3BF1DE" w:rsidR="00081A0F" w:rsidRPr="00081A0F" w:rsidRDefault="00081A0F" w:rsidP="00081A0F">
      <w:pPr>
        <w:pStyle w:val="ListParagraph"/>
        <w:numPr>
          <w:ilvl w:val="0"/>
          <w:numId w:val="5"/>
        </w:numPr>
        <w:spacing w:after="0"/>
        <w:rPr>
          <w:rFonts w:ascii="Arial" w:hAnsi="Arial" w:cs="Arial"/>
        </w:rPr>
      </w:pPr>
      <w:r w:rsidRPr="00081A0F">
        <w:rPr>
          <w:rFonts w:ascii="Arial" w:hAnsi="Arial" w:cs="Arial"/>
        </w:rPr>
        <w:t xml:space="preserve">Trash can </w:t>
      </w:r>
    </w:p>
    <w:p w14:paraId="02720EDF" w14:textId="29D19F26" w:rsidR="00081A0F" w:rsidRPr="00081A0F" w:rsidRDefault="00081A0F" w:rsidP="00081A0F">
      <w:pPr>
        <w:pStyle w:val="ListParagraph"/>
        <w:numPr>
          <w:ilvl w:val="0"/>
          <w:numId w:val="5"/>
        </w:numPr>
        <w:spacing w:after="0"/>
        <w:rPr>
          <w:rFonts w:ascii="Arial" w:hAnsi="Arial" w:cs="Arial"/>
        </w:rPr>
      </w:pPr>
      <w:r w:rsidRPr="00081A0F">
        <w:rPr>
          <w:rFonts w:ascii="Arial" w:hAnsi="Arial" w:cs="Arial"/>
        </w:rPr>
        <w:t xml:space="preserve">Splash </w:t>
      </w:r>
      <w:proofErr w:type="gramStart"/>
      <w:r w:rsidRPr="00081A0F">
        <w:rPr>
          <w:rFonts w:ascii="Arial" w:hAnsi="Arial" w:cs="Arial"/>
        </w:rPr>
        <w:t>guard, if</w:t>
      </w:r>
      <w:proofErr w:type="gramEnd"/>
      <w:r w:rsidRPr="00081A0F">
        <w:rPr>
          <w:rFonts w:ascii="Arial" w:hAnsi="Arial" w:cs="Arial"/>
        </w:rPr>
        <w:t xml:space="preserve"> risk of contaminating surrounding surface/food/food items</w:t>
      </w:r>
    </w:p>
    <w:p w14:paraId="4EC0524E" w14:textId="77777777" w:rsidR="000423DC" w:rsidRDefault="000423DC" w:rsidP="00CF063C">
      <w:pPr>
        <w:rPr>
          <w:rFonts w:ascii="Arial" w:hAnsi="Arial" w:cs="Arial"/>
        </w:rPr>
      </w:pPr>
    </w:p>
    <w:p w14:paraId="11E0AC33" w14:textId="53ADD48F" w:rsidR="00081A0F" w:rsidRDefault="00081A0F" w:rsidP="00CF063C">
      <w:pPr>
        <w:rPr>
          <w:rFonts w:ascii="Arial" w:hAnsi="Arial" w:cs="Arial"/>
        </w:rPr>
      </w:pPr>
      <w:r>
        <w:rPr>
          <w:rFonts w:ascii="Arial" w:hAnsi="Arial" w:cs="Arial"/>
        </w:rPr>
        <w:t>Ware Washing Facilities shall be readily available:</w:t>
      </w:r>
      <w:r w:rsidR="00DB4301" w:rsidRPr="00DB4301">
        <w:rPr>
          <w:rFonts w:ascii="Arial" w:hAnsi="Arial" w:cs="Arial"/>
        </w:rPr>
        <w:t xml:space="preserve"> </w:t>
      </w:r>
    </w:p>
    <w:p w14:paraId="1E76DA52" w14:textId="09371469" w:rsidR="00DB4301" w:rsidRPr="00DB4301" w:rsidRDefault="00DB4301" w:rsidP="00DB4301">
      <w:pPr>
        <w:pStyle w:val="ListParagraph"/>
        <w:numPr>
          <w:ilvl w:val="0"/>
          <w:numId w:val="6"/>
        </w:numPr>
        <w:rPr>
          <w:rFonts w:ascii="Arial" w:hAnsi="Arial" w:cs="Arial"/>
        </w:rPr>
      </w:pPr>
      <w:r w:rsidRPr="00DB4301">
        <w:rPr>
          <w:rFonts w:ascii="Arial" w:hAnsi="Arial" w:cs="Arial"/>
        </w:rPr>
        <w:t>One sink (tub) for clean, soapy water</w:t>
      </w:r>
      <w:r w:rsidR="003F621B">
        <w:rPr>
          <w:rFonts w:ascii="Arial" w:hAnsi="Arial" w:cs="Arial"/>
        </w:rPr>
        <w:t xml:space="preserve">, heated to 110 degrees F </w:t>
      </w:r>
      <w:proofErr w:type="gramStart"/>
      <w:r w:rsidR="003F621B">
        <w:rPr>
          <w:rFonts w:ascii="Arial" w:hAnsi="Arial" w:cs="Arial"/>
        </w:rPr>
        <w:t>minimum</w:t>
      </w:r>
      <w:proofErr w:type="gramEnd"/>
    </w:p>
    <w:p w14:paraId="6D160F22" w14:textId="6D78137F" w:rsidR="00DB4301" w:rsidRPr="00DB4301" w:rsidRDefault="003F621B" w:rsidP="00DB4301">
      <w:pPr>
        <w:pStyle w:val="ListParagraph"/>
        <w:numPr>
          <w:ilvl w:val="0"/>
          <w:numId w:val="6"/>
        </w:numPr>
        <w:rPr>
          <w:rFonts w:ascii="Arial" w:hAnsi="Arial" w:cs="Arial"/>
        </w:rPr>
      </w:pPr>
      <w:r w:rsidRPr="00DB4301">
        <w:rPr>
          <w:rFonts w:ascii="Arial" w:hAnsi="Arial" w:cs="Arial"/>
          <w:noProof/>
        </w:rPr>
        <w:drawing>
          <wp:anchor distT="0" distB="0" distL="114300" distR="114300" simplePos="0" relativeHeight="251668480" behindDoc="1" locked="0" layoutInCell="1" allowOverlap="1" wp14:anchorId="47048C57" wp14:editId="56D6E581">
            <wp:simplePos x="0" y="0"/>
            <wp:positionH relativeFrom="column">
              <wp:posOffset>3643279</wp:posOffset>
            </wp:positionH>
            <wp:positionV relativeFrom="paragraph">
              <wp:posOffset>10540</wp:posOffset>
            </wp:positionV>
            <wp:extent cx="2538483" cy="1281053"/>
            <wp:effectExtent l="0" t="0" r="0" b="0"/>
            <wp:wrapNone/>
            <wp:docPr id="17831719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8483" cy="1281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301" w:rsidRPr="00DB4301">
        <w:rPr>
          <w:rFonts w:ascii="Arial" w:hAnsi="Arial" w:cs="Arial"/>
        </w:rPr>
        <w:t>One sink (tub) for clean rinse water</w:t>
      </w:r>
    </w:p>
    <w:p w14:paraId="1072508E" w14:textId="0C82F3EB" w:rsidR="00DB4301" w:rsidRDefault="00DB4301" w:rsidP="00DB4301">
      <w:pPr>
        <w:pStyle w:val="ListParagraph"/>
        <w:numPr>
          <w:ilvl w:val="0"/>
          <w:numId w:val="6"/>
        </w:numPr>
        <w:rPr>
          <w:rFonts w:ascii="Arial" w:hAnsi="Arial" w:cs="Arial"/>
        </w:rPr>
      </w:pPr>
      <w:r w:rsidRPr="00DB4301">
        <w:rPr>
          <w:rFonts w:ascii="Arial" w:hAnsi="Arial" w:cs="Arial"/>
        </w:rPr>
        <w:t>One sink (tub) for sanitizer solution water</w:t>
      </w:r>
    </w:p>
    <w:p w14:paraId="4AB9AE88" w14:textId="5A48684F" w:rsidR="003F621B" w:rsidRPr="00DB4301" w:rsidRDefault="003F621B" w:rsidP="00DB4301">
      <w:pPr>
        <w:pStyle w:val="ListParagraph"/>
        <w:numPr>
          <w:ilvl w:val="0"/>
          <w:numId w:val="6"/>
        </w:numPr>
        <w:rPr>
          <w:rFonts w:ascii="Arial" w:hAnsi="Arial" w:cs="Arial"/>
        </w:rPr>
      </w:pPr>
      <w:r>
        <w:rPr>
          <w:rFonts w:ascii="Arial" w:hAnsi="Arial" w:cs="Arial"/>
        </w:rPr>
        <w:t xml:space="preserve">Tubs shall accommodate largest </w:t>
      </w:r>
      <w:proofErr w:type="gramStart"/>
      <w:r>
        <w:rPr>
          <w:rFonts w:ascii="Arial" w:hAnsi="Arial" w:cs="Arial"/>
        </w:rPr>
        <w:t>dish</w:t>
      </w:r>
      <w:proofErr w:type="gramEnd"/>
    </w:p>
    <w:p w14:paraId="53FCF37F" w14:textId="1CF2CF6A" w:rsidR="00DB4301" w:rsidRPr="00DB4301" w:rsidRDefault="00DB4301" w:rsidP="00DB4301">
      <w:pPr>
        <w:pStyle w:val="ListParagraph"/>
        <w:numPr>
          <w:ilvl w:val="0"/>
          <w:numId w:val="6"/>
        </w:numPr>
        <w:rPr>
          <w:rFonts w:ascii="Arial" w:hAnsi="Arial" w:cs="Arial"/>
        </w:rPr>
      </w:pPr>
      <w:r w:rsidRPr="00DB4301">
        <w:rPr>
          <w:rFonts w:ascii="Arial" w:hAnsi="Arial" w:cs="Arial"/>
        </w:rPr>
        <w:t>Sanitizer strips to test strength</w:t>
      </w:r>
      <w:r>
        <w:rPr>
          <w:rFonts w:ascii="Arial" w:hAnsi="Arial" w:cs="Arial"/>
        </w:rPr>
        <w:t xml:space="preserve"> </w:t>
      </w:r>
      <w:proofErr w:type="gramStart"/>
      <w:r>
        <w:rPr>
          <w:rFonts w:ascii="Arial" w:hAnsi="Arial" w:cs="Arial"/>
        </w:rPr>
        <w:t>available</w:t>
      </w:r>
      <w:proofErr w:type="gramEnd"/>
    </w:p>
    <w:p w14:paraId="6ED4AB36" w14:textId="47E321F6" w:rsidR="00DB4301" w:rsidRPr="00DB4301" w:rsidRDefault="00DB4301" w:rsidP="00DB4301">
      <w:pPr>
        <w:pStyle w:val="ListParagraph"/>
        <w:numPr>
          <w:ilvl w:val="0"/>
          <w:numId w:val="6"/>
        </w:numPr>
        <w:rPr>
          <w:rFonts w:ascii="Arial" w:hAnsi="Arial" w:cs="Arial"/>
        </w:rPr>
      </w:pPr>
      <w:r w:rsidRPr="00DB4301">
        <w:rPr>
          <w:rFonts w:ascii="Arial" w:hAnsi="Arial" w:cs="Arial"/>
        </w:rPr>
        <w:t>Sanitizing solution, such as bleach</w:t>
      </w:r>
    </w:p>
    <w:p w14:paraId="29280A46" w14:textId="7F65FAC8" w:rsidR="00DB4301" w:rsidRDefault="00DB4301" w:rsidP="00DB4301">
      <w:pPr>
        <w:pStyle w:val="ListParagraph"/>
        <w:numPr>
          <w:ilvl w:val="0"/>
          <w:numId w:val="6"/>
        </w:numPr>
        <w:rPr>
          <w:rFonts w:ascii="Arial" w:hAnsi="Arial" w:cs="Arial"/>
        </w:rPr>
      </w:pPr>
      <w:r w:rsidRPr="00DB4301">
        <w:rPr>
          <w:rFonts w:ascii="Arial" w:hAnsi="Arial" w:cs="Arial"/>
        </w:rPr>
        <w:t>Area to air dry free from risk of contamination</w:t>
      </w:r>
    </w:p>
    <w:p w14:paraId="2D79973F" w14:textId="63C45D6F" w:rsidR="003F621B" w:rsidRPr="00DB4301" w:rsidRDefault="003F621B" w:rsidP="00DB4301">
      <w:pPr>
        <w:pStyle w:val="ListParagraph"/>
        <w:numPr>
          <w:ilvl w:val="0"/>
          <w:numId w:val="6"/>
        </w:numPr>
        <w:rPr>
          <w:rFonts w:ascii="Arial" w:hAnsi="Arial" w:cs="Arial"/>
        </w:rPr>
      </w:pPr>
      <w:r>
        <w:rPr>
          <w:rFonts w:ascii="Arial" w:hAnsi="Arial" w:cs="Arial"/>
        </w:rPr>
        <w:t xml:space="preserve">Water shall come from an approved </w:t>
      </w:r>
      <w:proofErr w:type="gramStart"/>
      <w:r>
        <w:rPr>
          <w:rFonts w:ascii="Arial" w:hAnsi="Arial" w:cs="Arial"/>
        </w:rPr>
        <w:t>source</w:t>
      </w:r>
      <w:proofErr w:type="gramEnd"/>
    </w:p>
    <w:p w14:paraId="6A61313E" w14:textId="62A0A158" w:rsidR="00DB4301" w:rsidRDefault="00DB4301" w:rsidP="00CF063C">
      <w:pPr>
        <w:rPr>
          <w:rFonts w:ascii="Arial" w:hAnsi="Arial" w:cs="Arial"/>
        </w:rPr>
      </w:pPr>
      <w:r>
        <w:rPr>
          <w:rFonts w:ascii="Arial" w:hAnsi="Arial" w:cs="Arial"/>
        </w:rPr>
        <w:t>Wiping Cloths shall be stored in a bucket of sanitizer and readily available:</w:t>
      </w:r>
      <w:r w:rsidRPr="00DB4301">
        <w:rPr>
          <w:rFonts w:ascii="Arial" w:hAnsi="Arial" w:cs="Arial"/>
        </w:rPr>
        <w:t xml:space="preserve"> </w:t>
      </w:r>
    </w:p>
    <w:p w14:paraId="056BE463" w14:textId="0DE764BC" w:rsidR="00DB4301" w:rsidRPr="00DB4301" w:rsidRDefault="00DB4301" w:rsidP="00DB4301">
      <w:pPr>
        <w:pStyle w:val="ListParagraph"/>
        <w:numPr>
          <w:ilvl w:val="0"/>
          <w:numId w:val="7"/>
        </w:numPr>
        <w:rPr>
          <w:rFonts w:ascii="Arial" w:hAnsi="Arial" w:cs="Arial"/>
        </w:rPr>
      </w:pPr>
      <w:r w:rsidRPr="00DB4301">
        <w:rPr>
          <w:rFonts w:ascii="Arial" w:hAnsi="Arial" w:cs="Arial"/>
        </w:rPr>
        <w:t xml:space="preserve">Cloths used to clean </w:t>
      </w:r>
      <w:proofErr w:type="gramStart"/>
      <w:r w:rsidRPr="00DB4301">
        <w:rPr>
          <w:rFonts w:ascii="Arial" w:hAnsi="Arial" w:cs="Arial"/>
        </w:rPr>
        <w:t>table tops</w:t>
      </w:r>
      <w:proofErr w:type="gramEnd"/>
      <w:r w:rsidRPr="00DB4301">
        <w:rPr>
          <w:rFonts w:ascii="Arial" w:hAnsi="Arial" w:cs="Arial"/>
        </w:rPr>
        <w:t>, counters, equipment…</w:t>
      </w:r>
    </w:p>
    <w:p w14:paraId="6742FC66" w14:textId="132E1D16" w:rsidR="00DB4301" w:rsidRPr="00DB4301" w:rsidRDefault="00827DC0" w:rsidP="00DB4301">
      <w:pPr>
        <w:pStyle w:val="ListParagraph"/>
        <w:numPr>
          <w:ilvl w:val="0"/>
          <w:numId w:val="7"/>
        </w:numPr>
        <w:rPr>
          <w:rFonts w:ascii="Arial" w:hAnsi="Arial" w:cs="Arial"/>
        </w:rPr>
      </w:pPr>
      <w:r w:rsidRPr="00DB4301">
        <w:rPr>
          <w:rFonts w:ascii="Arial" w:hAnsi="Arial" w:cs="Arial"/>
          <w:noProof/>
        </w:rPr>
        <w:drawing>
          <wp:anchor distT="0" distB="0" distL="114300" distR="114300" simplePos="0" relativeHeight="251669504" behindDoc="1" locked="0" layoutInCell="1" allowOverlap="1" wp14:anchorId="58902F50" wp14:editId="0F90FC4F">
            <wp:simplePos x="0" y="0"/>
            <wp:positionH relativeFrom="margin">
              <wp:posOffset>5579921</wp:posOffset>
            </wp:positionH>
            <wp:positionV relativeFrom="paragraph">
              <wp:posOffset>18634</wp:posOffset>
            </wp:positionV>
            <wp:extent cx="979805" cy="557517"/>
            <wp:effectExtent l="76200" t="171450" r="29845" b="186055"/>
            <wp:wrapNone/>
            <wp:docPr id="16247156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376569">
                      <a:off x="0" y="0"/>
                      <a:ext cx="979805" cy="557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301" w:rsidRPr="00DB4301">
        <w:rPr>
          <w:rFonts w:ascii="Arial" w:hAnsi="Arial" w:cs="Arial"/>
        </w:rPr>
        <w:t xml:space="preserve">Sanitize water shall be changed frequently throughout the </w:t>
      </w:r>
      <w:proofErr w:type="gramStart"/>
      <w:r w:rsidR="00DB4301" w:rsidRPr="00DB4301">
        <w:rPr>
          <w:rFonts w:ascii="Arial" w:hAnsi="Arial" w:cs="Arial"/>
        </w:rPr>
        <w:t>day</w:t>
      </w:r>
      <w:proofErr w:type="gramEnd"/>
    </w:p>
    <w:p w14:paraId="2965438C" w14:textId="484D9125" w:rsidR="00DB4301" w:rsidRPr="00DB4301" w:rsidRDefault="00DB4301" w:rsidP="00DB4301">
      <w:pPr>
        <w:pStyle w:val="ListParagraph"/>
        <w:numPr>
          <w:ilvl w:val="0"/>
          <w:numId w:val="7"/>
        </w:numPr>
        <w:rPr>
          <w:rFonts w:ascii="Arial" w:hAnsi="Arial" w:cs="Arial"/>
        </w:rPr>
      </w:pPr>
      <w:r w:rsidRPr="00DB4301">
        <w:rPr>
          <w:rFonts w:ascii="Arial" w:hAnsi="Arial" w:cs="Arial"/>
        </w:rPr>
        <w:t xml:space="preserve">Water shall come from an approved </w:t>
      </w:r>
      <w:proofErr w:type="gramStart"/>
      <w:r w:rsidRPr="00DB4301">
        <w:rPr>
          <w:rFonts w:ascii="Arial" w:hAnsi="Arial" w:cs="Arial"/>
        </w:rPr>
        <w:t>source</w:t>
      </w:r>
      <w:proofErr w:type="gramEnd"/>
    </w:p>
    <w:p w14:paraId="43FD9F64" w14:textId="77777777" w:rsidR="00DB4301" w:rsidRDefault="00DB4301" w:rsidP="00DB4301">
      <w:pPr>
        <w:pStyle w:val="ListParagraph"/>
        <w:numPr>
          <w:ilvl w:val="0"/>
          <w:numId w:val="7"/>
        </w:numPr>
        <w:rPr>
          <w:rFonts w:ascii="Arial" w:hAnsi="Arial" w:cs="Arial"/>
        </w:rPr>
      </w:pPr>
      <w:r w:rsidRPr="00DB4301">
        <w:rPr>
          <w:rFonts w:ascii="Arial" w:hAnsi="Arial" w:cs="Arial"/>
        </w:rPr>
        <w:t xml:space="preserve">Sanitizer strips to test strength </w:t>
      </w:r>
      <w:proofErr w:type="gramStart"/>
      <w:r w:rsidRPr="00DB4301">
        <w:rPr>
          <w:rFonts w:ascii="Arial" w:hAnsi="Arial" w:cs="Arial"/>
        </w:rPr>
        <w:t>available</w:t>
      </w:r>
      <w:proofErr w:type="gramEnd"/>
      <w:r w:rsidRPr="00DB4301">
        <w:rPr>
          <w:rFonts w:ascii="Arial" w:hAnsi="Arial" w:cs="Arial"/>
        </w:rPr>
        <w:t xml:space="preserve"> </w:t>
      </w:r>
    </w:p>
    <w:p w14:paraId="389B9983" w14:textId="684BA0E6" w:rsidR="00827DC0" w:rsidRDefault="00DB4301" w:rsidP="00827DC0">
      <w:pPr>
        <w:pStyle w:val="ListParagraph"/>
        <w:numPr>
          <w:ilvl w:val="0"/>
          <w:numId w:val="7"/>
        </w:numPr>
        <w:rPr>
          <w:rFonts w:ascii="Arial" w:hAnsi="Arial" w:cs="Arial"/>
        </w:rPr>
      </w:pPr>
      <w:r w:rsidRPr="00DB4301">
        <w:rPr>
          <w:rFonts w:ascii="Arial" w:hAnsi="Arial" w:cs="Arial"/>
        </w:rPr>
        <w:t xml:space="preserve">One capful of liquid bleach added to one gallon of room temperature water is </w:t>
      </w:r>
      <w:proofErr w:type="gramStart"/>
      <w:r w:rsidRPr="00DB4301">
        <w:rPr>
          <w:rFonts w:ascii="Arial" w:hAnsi="Arial" w:cs="Arial"/>
        </w:rPr>
        <w:t>acceptable</w:t>
      </w:r>
      <w:proofErr w:type="gramEnd"/>
    </w:p>
    <w:p w14:paraId="52B3D209" w14:textId="039065DA" w:rsidR="00827DC0" w:rsidRDefault="00827DC0" w:rsidP="00827DC0">
      <w:pPr>
        <w:rPr>
          <w:rFonts w:ascii="Arial" w:hAnsi="Arial" w:cs="Arial"/>
        </w:rPr>
      </w:pPr>
      <w:r>
        <w:rPr>
          <w:rFonts w:ascii="Arial" w:hAnsi="Arial" w:cs="Arial"/>
        </w:rPr>
        <w:t>Cold Holding shall be ensured for temperature sensitive food</w:t>
      </w:r>
      <w:r w:rsidR="00DF6D5F">
        <w:rPr>
          <w:rFonts w:ascii="Arial" w:hAnsi="Arial" w:cs="Arial"/>
        </w:rPr>
        <w:t>s:</w:t>
      </w:r>
    </w:p>
    <w:p w14:paraId="69927204" w14:textId="5BF6FF1A" w:rsidR="00827DC0" w:rsidRPr="00DF6D5F" w:rsidRDefault="00827DC0" w:rsidP="00DF6D5F">
      <w:pPr>
        <w:pStyle w:val="ListParagraph"/>
        <w:numPr>
          <w:ilvl w:val="0"/>
          <w:numId w:val="8"/>
        </w:numPr>
        <w:rPr>
          <w:rFonts w:ascii="Arial" w:hAnsi="Arial" w:cs="Arial"/>
        </w:rPr>
      </w:pPr>
      <w:r w:rsidRPr="00DF6D5F">
        <w:rPr>
          <w:rFonts w:ascii="Arial" w:hAnsi="Arial" w:cs="Arial"/>
        </w:rPr>
        <w:t xml:space="preserve">Refrigeration is required to operate longer than four hours per </w:t>
      </w:r>
      <w:proofErr w:type="gramStart"/>
      <w:r w:rsidRPr="00DF6D5F">
        <w:rPr>
          <w:rFonts w:ascii="Arial" w:hAnsi="Arial" w:cs="Arial"/>
        </w:rPr>
        <w:t>day</w:t>
      </w:r>
      <w:proofErr w:type="gramEnd"/>
    </w:p>
    <w:p w14:paraId="18F1F345" w14:textId="3F45D090" w:rsidR="00827DC0" w:rsidRPr="00DF6D5F" w:rsidRDefault="00827DC0" w:rsidP="00DF6D5F">
      <w:pPr>
        <w:pStyle w:val="ListParagraph"/>
        <w:numPr>
          <w:ilvl w:val="0"/>
          <w:numId w:val="8"/>
        </w:numPr>
        <w:rPr>
          <w:rFonts w:ascii="Arial" w:hAnsi="Arial" w:cs="Arial"/>
        </w:rPr>
      </w:pPr>
      <w:r w:rsidRPr="00DF6D5F">
        <w:rPr>
          <w:rFonts w:ascii="Arial" w:hAnsi="Arial" w:cs="Arial"/>
        </w:rPr>
        <w:t xml:space="preserve">A Commissary Agreement may be obtained if warranted for food </w:t>
      </w:r>
      <w:proofErr w:type="gramStart"/>
      <w:r w:rsidRPr="00DF6D5F">
        <w:rPr>
          <w:rFonts w:ascii="Arial" w:hAnsi="Arial" w:cs="Arial"/>
        </w:rPr>
        <w:t>safety</w:t>
      </w:r>
      <w:proofErr w:type="gramEnd"/>
    </w:p>
    <w:p w14:paraId="16DEEC02" w14:textId="47A615DA" w:rsidR="00827DC0" w:rsidRPr="00DF6D5F" w:rsidRDefault="00827DC0" w:rsidP="00DF6D5F">
      <w:pPr>
        <w:pStyle w:val="ListParagraph"/>
        <w:numPr>
          <w:ilvl w:val="0"/>
          <w:numId w:val="8"/>
        </w:numPr>
        <w:rPr>
          <w:rFonts w:ascii="Arial" w:hAnsi="Arial" w:cs="Arial"/>
        </w:rPr>
      </w:pPr>
      <w:r w:rsidRPr="00DF6D5F">
        <w:rPr>
          <w:rFonts w:ascii="Arial" w:hAnsi="Arial" w:cs="Arial"/>
        </w:rPr>
        <w:t xml:space="preserve">All cold foods shall be maintained at 41 degrees F or </w:t>
      </w:r>
      <w:proofErr w:type="gramStart"/>
      <w:r w:rsidRPr="00DF6D5F">
        <w:rPr>
          <w:rFonts w:ascii="Arial" w:hAnsi="Arial" w:cs="Arial"/>
        </w:rPr>
        <w:t>below</w:t>
      </w:r>
      <w:proofErr w:type="gramEnd"/>
    </w:p>
    <w:p w14:paraId="5593F7CA" w14:textId="7462FDFD" w:rsidR="00827DC0" w:rsidRPr="00DF6D5F" w:rsidRDefault="00827DC0" w:rsidP="00DF6D5F">
      <w:pPr>
        <w:pStyle w:val="ListParagraph"/>
        <w:numPr>
          <w:ilvl w:val="0"/>
          <w:numId w:val="8"/>
        </w:numPr>
        <w:rPr>
          <w:rFonts w:ascii="Arial" w:hAnsi="Arial" w:cs="Arial"/>
        </w:rPr>
      </w:pPr>
      <w:r w:rsidRPr="00DF6D5F">
        <w:rPr>
          <w:rFonts w:ascii="Arial" w:hAnsi="Arial" w:cs="Arial"/>
        </w:rPr>
        <w:t xml:space="preserve">Thermometers must be available and </w:t>
      </w:r>
      <w:proofErr w:type="gramStart"/>
      <w:r w:rsidRPr="00DF6D5F">
        <w:rPr>
          <w:rFonts w:ascii="Arial" w:hAnsi="Arial" w:cs="Arial"/>
        </w:rPr>
        <w:t>used</w:t>
      </w:r>
      <w:proofErr w:type="gramEnd"/>
    </w:p>
    <w:p w14:paraId="5C40D55E" w14:textId="5EF287A3" w:rsidR="00827DC0" w:rsidRPr="00DF6D5F" w:rsidRDefault="00827DC0" w:rsidP="00DF6D5F">
      <w:pPr>
        <w:pStyle w:val="ListParagraph"/>
        <w:numPr>
          <w:ilvl w:val="0"/>
          <w:numId w:val="8"/>
        </w:numPr>
        <w:rPr>
          <w:rFonts w:ascii="Arial" w:hAnsi="Arial" w:cs="Arial"/>
        </w:rPr>
      </w:pPr>
      <w:r w:rsidRPr="00DF6D5F">
        <w:rPr>
          <w:rFonts w:ascii="Arial" w:hAnsi="Arial" w:cs="Arial"/>
        </w:rPr>
        <w:t xml:space="preserve">Temperature logs may be checked at </w:t>
      </w:r>
      <w:proofErr w:type="gramStart"/>
      <w:r w:rsidRPr="00DF6D5F">
        <w:rPr>
          <w:rFonts w:ascii="Arial" w:hAnsi="Arial" w:cs="Arial"/>
        </w:rPr>
        <w:t>inspection</w:t>
      </w:r>
      <w:proofErr w:type="gramEnd"/>
    </w:p>
    <w:p w14:paraId="7A0B28D1" w14:textId="23922720" w:rsidR="00827DC0" w:rsidRDefault="00827DC0" w:rsidP="00827DC0">
      <w:pPr>
        <w:rPr>
          <w:rFonts w:ascii="Arial" w:hAnsi="Arial" w:cs="Arial"/>
        </w:rPr>
      </w:pPr>
      <w:r>
        <w:rPr>
          <w:rFonts w:ascii="Arial" w:hAnsi="Arial" w:cs="Arial"/>
        </w:rPr>
        <w:t>Hot Holding shall be ensured for temperature sensitive food</w:t>
      </w:r>
      <w:r w:rsidR="00DF6D5F">
        <w:rPr>
          <w:rFonts w:ascii="Arial" w:hAnsi="Arial" w:cs="Arial"/>
        </w:rPr>
        <w:t>s:</w:t>
      </w:r>
    </w:p>
    <w:p w14:paraId="02F47D56" w14:textId="213CC0D9" w:rsidR="00827DC0" w:rsidRPr="00DF6D5F" w:rsidRDefault="00827DC0" w:rsidP="00DF6D5F">
      <w:pPr>
        <w:pStyle w:val="ListParagraph"/>
        <w:numPr>
          <w:ilvl w:val="0"/>
          <w:numId w:val="9"/>
        </w:numPr>
        <w:rPr>
          <w:rFonts w:ascii="Arial" w:hAnsi="Arial" w:cs="Arial"/>
        </w:rPr>
      </w:pPr>
      <w:r w:rsidRPr="00DF6D5F">
        <w:rPr>
          <w:rFonts w:ascii="Arial" w:hAnsi="Arial" w:cs="Arial"/>
        </w:rPr>
        <w:t xml:space="preserve">Electrical/Propane/Gas equipment is required for hot holding </w:t>
      </w:r>
      <w:proofErr w:type="gramStart"/>
      <w:r w:rsidRPr="00DF6D5F">
        <w:rPr>
          <w:rFonts w:ascii="Arial" w:hAnsi="Arial" w:cs="Arial"/>
        </w:rPr>
        <w:t>purposes</w:t>
      </w:r>
      <w:proofErr w:type="gramEnd"/>
    </w:p>
    <w:p w14:paraId="4DB7510A" w14:textId="194A5667" w:rsidR="00827DC0" w:rsidRPr="00DF6D5F" w:rsidRDefault="00827DC0" w:rsidP="00DF6D5F">
      <w:pPr>
        <w:pStyle w:val="ListParagraph"/>
        <w:numPr>
          <w:ilvl w:val="0"/>
          <w:numId w:val="9"/>
        </w:numPr>
        <w:rPr>
          <w:rFonts w:ascii="Arial" w:hAnsi="Arial" w:cs="Arial"/>
        </w:rPr>
      </w:pPr>
      <w:r w:rsidRPr="00DF6D5F">
        <w:rPr>
          <w:rFonts w:ascii="Arial" w:hAnsi="Arial" w:cs="Arial"/>
        </w:rPr>
        <w:t xml:space="preserve">Mechanical method of hot holding is required to operate longer than four hours per </w:t>
      </w:r>
      <w:proofErr w:type="gramStart"/>
      <w:r w:rsidRPr="00DF6D5F">
        <w:rPr>
          <w:rFonts w:ascii="Arial" w:hAnsi="Arial" w:cs="Arial"/>
        </w:rPr>
        <w:t>day</w:t>
      </w:r>
      <w:proofErr w:type="gramEnd"/>
    </w:p>
    <w:p w14:paraId="2D3285EE" w14:textId="635CED0A" w:rsidR="00827DC0" w:rsidRDefault="00827DC0" w:rsidP="00DF6D5F">
      <w:pPr>
        <w:pStyle w:val="ListParagraph"/>
        <w:numPr>
          <w:ilvl w:val="0"/>
          <w:numId w:val="9"/>
        </w:numPr>
        <w:rPr>
          <w:rFonts w:ascii="Arial" w:hAnsi="Arial" w:cs="Arial"/>
        </w:rPr>
      </w:pPr>
      <w:r w:rsidRPr="00DF6D5F">
        <w:rPr>
          <w:rFonts w:ascii="Arial" w:hAnsi="Arial" w:cs="Arial"/>
        </w:rPr>
        <w:t>Crockpots, steam tables, and other hot holding devices shall NOT be used to heat up food</w:t>
      </w:r>
      <w:r w:rsidR="00DF6D5F">
        <w:rPr>
          <w:rFonts w:ascii="Arial" w:hAnsi="Arial" w:cs="Arial"/>
        </w:rPr>
        <w:t xml:space="preserve">. Reheating shall meet Food Code temperature </w:t>
      </w:r>
      <w:proofErr w:type="gramStart"/>
      <w:r w:rsidR="00DF6D5F">
        <w:rPr>
          <w:rFonts w:ascii="Arial" w:hAnsi="Arial" w:cs="Arial"/>
        </w:rPr>
        <w:t>requirements</w:t>
      </w:r>
      <w:proofErr w:type="gramEnd"/>
    </w:p>
    <w:p w14:paraId="773B6543" w14:textId="49CC3E15" w:rsidR="00DF6D5F" w:rsidRDefault="00DF6D5F" w:rsidP="00DF6D5F">
      <w:pPr>
        <w:pStyle w:val="ListParagraph"/>
        <w:numPr>
          <w:ilvl w:val="0"/>
          <w:numId w:val="9"/>
        </w:numPr>
        <w:rPr>
          <w:rFonts w:ascii="Arial" w:hAnsi="Arial" w:cs="Arial"/>
        </w:rPr>
      </w:pPr>
      <w:r>
        <w:rPr>
          <w:rFonts w:ascii="Arial" w:hAnsi="Arial" w:cs="Arial"/>
        </w:rPr>
        <w:t xml:space="preserve">All food held hot must be maintained at 135 degrees F or </w:t>
      </w:r>
      <w:proofErr w:type="gramStart"/>
      <w:r>
        <w:rPr>
          <w:rFonts w:ascii="Arial" w:hAnsi="Arial" w:cs="Arial"/>
        </w:rPr>
        <w:t>hotter</w:t>
      </w:r>
      <w:proofErr w:type="gramEnd"/>
    </w:p>
    <w:p w14:paraId="16247369" w14:textId="08EDF48C" w:rsidR="00B26409" w:rsidRPr="00DF6D5F" w:rsidRDefault="00B26409" w:rsidP="00DF6D5F">
      <w:pPr>
        <w:pStyle w:val="ListParagraph"/>
        <w:numPr>
          <w:ilvl w:val="0"/>
          <w:numId w:val="9"/>
        </w:numPr>
        <w:rPr>
          <w:rFonts w:ascii="Arial" w:hAnsi="Arial" w:cs="Arial"/>
        </w:rPr>
      </w:pPr>
      <w:r>
        <w:rPr>
          <w:rFonts w:ascii="Arial" w:hAnsi="Arial" w:cs="Arial"/>
        </w:rPr>
        <w:t xml:space="preserve">Appropriate thermometer </w:t>
      </w:r>
      <w:r w:rsidR="00005E39">
        <w:rPr>
          <w:rFonts w:ascii="Arial" w:hAnsi="Arial" w:cs="Arial"/>
        </w:rPr>
        <w:t xml:space="preserve">must be available and used to check internal food </w:t>
      </w:r>
      <w:proofErr w:type="gramStart"/>
      <w:r w:rsidR="00005E39">
        <w:rPr>
          <w:rFonts w:ascii="Arial" w:hAnsi="Arial" w:cs="Arial"/>
        </w:rPr>
        <w:t>temperature</w:t>
      </w:r>
      <w:proofErr w:type="gramEnd"/>
    </w:p>
    <w:p w14:paraId="4EB14F29" w14:textId="3DF075C6" w:rsidR="00DF6D5F" w:rsidRDefault="00827DC0" w:rsidP="00DF6D5F">
      <w:pPr>
        <w:pStyle w:val="ListParagraph"/>
        <w:numPr>
          <w:ilvl w:val="0"/>
          <w:numId w:val="9"/>
        </w:numPr>
        <w:rPr>
          <w:rFonts w:ascii="Arial" w:hAnsi="Arial" w:cs="Arial"/>
        </w:rPr>
      </w:pPr>
      <w:r w:rsidRPr="00DF6D5F">
        <w:rPr>
          <w:rFonts w:ascii="Arial" w:hAnsi="Arial" w:cs="Arial"/>
        </w:rPr>
        <w:t xml:space="preserve">Temperature logs may be checked at </w:t>
      </w:r>
      <w:proofErr w:type="gramStart"/>
      <w:r w:rsidRPr="00DF6D5F">
        <w:rPr>
          <w:rFonts w:ascii="Arial" w:hAnsi="Arial" w:cs="Arial"/>
        </w:rPr>
        <w:t>inspection</w:t>
      </w:r>
      <w:proofErr w:type="gramEnd"/>
    </w:p>
    <w:p w14:paraId="3D9B78D3" w14:textId="053AD38E" w:rsidR="00DF6D5F" w:rsidRDefault="00DF6D5F" w:rsidP="00DF6D5F">
      <w:pPr>
        <w:rPr>
          <w:rFonts w:ascii="Arial" w:hAnsi="Arial" w:cs="Arial"/>
        </w:rPr>
      </w:pPr>
      <w:r>
        <w:rPr>
          <w:rFonts w:ascii="Arial" w:hAnsi="Arial" w:cs="Arial"/>
        </w:rPr>
        <w:t>Transport, Storage, and Service of Food shall protect the integrity of the food:</w:t>
      </w:r>
    </w:p>
    <w:p w14:paraId="6BF9C76C" w14:textId="43DA497C" w:rsidR="006965CD" w:rsidRDefault="006965CD" w:rsidP="00DF6D5F">
      <w:pPr>
        <w:pStyle w:val="ListParagraph"/>
        <w:numPr>
          <w:ilvl w:val="0"/>
          <w:numId w:val="10"/>
        </w:numPr>
        <w:rPr>
          <w:rFonts w:ascii="Arial" w:hAnsi="Arial" w:cs="Arial"/>
        </w:rPr>
      </w:pPr>
      <w:r>
        <w:rPr>
          <w:rFonts w:ascii="Arial" w:hAnsi="Arial" w:cs="Arial"/>
        </w:rPr>
        <w:t xml:space="preserve">Food shall be honestly presented with appropriate </w:t>
      </w:r>
      <w:proofErr w:type="gramStart"/>
      <w:r>
        <w:rPr>
          <w:rFonts w:ascii="Arial" w:hAnsi="Arial" w:cs="Arial"/>
        </w:rPr>
        <w:t>labeling</w:t>
      </w:r>
      <w:proofErr w:type="gramEnd"/>
    </w:p>
    <w:p w14:paraId="3CC068BF" w14:textId="7F975737" w:rsidR="00DF6D5F" w:rsidRPr="00DF6D5F" w:rsidRDefault="00DF6D5F" w:rsidP="00DF6D5F">
      <w:pPr>
        <w:pStyle w:val="ListParagraph"/>
        <w:numPr>
          <w:ilvl w:val="0"/>
          <w:numId w:val="10"/>
        </w:numPr>
        <w:rPr>
          <w:rFonts w:ascii="Arial" w:hAnsi="Arial" w:cs="Arial"/>
        </w:rPr>
      </w:pPr>
      <w:r w:rsidRPr="00DF6D5F">
        <w:rPr>
          <w:rFonts w:ascii="Arial" w:hAnsi="Arial" w:cs="Arial"/>
        </w:rPr>
        <w:t xml:space="preserve">Purchase locally (within 45 miles) on a daily </w:t>
      </w:r>
      <w:proofErr w:type="gramStart"/>
      <w:r w:rsidRPr="00DF6D5F">
        <w:rPr>
          <w:rFonts w:ascii="Arial" w:hAnsi="Arial" w:cs="Arial"/>
        </w:rPr>
        <w:t>basis</w:t>
      </w:r>
      <w:proofErr w:type="gramEnd"/>
    </w:p>
    <w:p w14:paraId="24135827" w14:textId="10DAE635" w:rsidR="00DF6D5F" w:rsidRPr="00DF6D5F" w:rsidRDefault="00DF6D5F" w:rsidP="00DF6D5F">
      <w:pPr>
        <w:pStyle w:val="ListParagraph"/>
        <w:numPr>
          <w:ilvl w:val="0"/>
          <w:numId w:val="10"/>
        </w:numPr>
        <w:rPr>
          <w:rFonts w:ascii="Arial" w:hAnsi="Arial" w:cs="Arial"/>
        </w:rPr>
      </w:pPr>
      <w:r w:rsidRPr="00DF6D5F">
        <w:rPr>
          <w:rFonts w:ascii="Arial" w:hAnsi="Arial" w:cs="Arial"/>
        </w:rPr>
        <w:t xml:space="preserve">Transport in a refrigerated truck or other method of cold </w:t>
      </w:r>
      <w:proofErr w:type="gramStart"/>
      <w:r w:rsidRPr="00DF6D5F">
        <w:rPr>
          <w:rFonts w:ascii="Arial" w:hAnsi="Arial" w:cs="Arial"/>
        </w:rPr>
        <w:t>storage</w:t>
      </w:r>
      <w:proofErr w:type="gramEnd"/>
    </w:p>
    <w:p w14:paraId="2AC44779" w14:textId="127928F4" w:rsidR="00DF6D5F" w:rsidRDefault="00DF6D5F" w:rsidP="00DF6D5F">
      <w:pPr>
        <w:pStyle w:val="ListParagraph"/>
        <w:numPr>
          <w:ilvl w:val="0"/>
          <w:numId w:val="10"/>
        </w:numPr>
        <w:rPr>
          <w:rFonts w:ascii="Arial" w:hAnsi="Arial" w:cs="Arial"/>
        </w:rPr>
      </w:pPr>
      <w:r w:rsidRPr="00DF6D5F">
        <w:rPr>
          <w:rFonts w:ascii="Arial" w:hAnsi="Arial" w:cs="Arial"/>
        </w:rPr>
        <w:t>Food shall be come from an approved, permitted food establishment</w:t>
      </w:r>
      <w:r w:rsidR="00475388">
        <w:rPr>
          <w:rFonts w:ascii="Arial" w:hAnsi="Arial" w:cs="Arial"/>
        </w:rPr>
        <w:t xml:space="preserve"> (USDA, FDA)</w:t>
      </w:r>
    </w:p>
    <w:p w14:paraId="06587014" w14:textId="79E10AE1" w:rsidR="006965CD" w:rsidRDefault="006965CD" w:rsidP="00DF6D5F">
      <w:pPr>
        <w:pStyle w:val="ListParagraph"/>
        <w:numPr>
          <w:ilvl w:val="0"/>
          <w:numId w:val="10"/>
        </w:numPr>
        <w:rPr>
          <w:rFonts w:ascii="Arial" w:hAnsi="Arial" w:cs="Arial"/>
        </w:rPr>
      </w:pPr>
      <w:r>
        <w:rPr>
          <w:rFonts w:ascii="Arial" w:hAnsi="Arial" w:cs="Arial"/>
        </w:rPr>
        <w:t xml:space="preserve">Food stored, prepared, or cooked in a private residence is NOT </w:t>
      </w:r>
      <w:proofErr w:type="gramStart"/>
      <w:r>
        <w:rPr>
          <w:rFonts w:ascii="Arial" w:hAnsi="Arial" w:cs="Arial"/>
        </w:rPr>
        <w:t>permitted</w:t>
      </w:r>
      <w:proofErr w:type="gramEnd"/>
    </w:p>
    <w:p w14:paraId="4DE8EF0B" w14:textId="02EC64EB" w:rsidR="00273FB5" w:rsidRPr="00DF6D5F" w:rsidRDefault="00273FB5" w:rsidP="00DF6D5F">
      <w:pPr>
        <w:pStyle w:val="ListParagraph"/>
        <w:numPr>
          <w:ilvl w:val="0"/>
          <w:numId w:val="10"/>
        </w:numPr>
        <w:rPr>
          <w:rFonts w:ascii="Arial" w:hAnsi="Arial" w:cs="Arial"/>
        </w:rPr>
      </w:pPr>
      <w:r>
        <w:rPr>
          <w:rFonts w:ascii="Arial" w:hAnsi="Arial" w:cs="Arial"/>
        </w:rPr>
        <w:t xml:space="preserve">Food shall be prepared and cooked in booth or </w:t>
      </w:r>
      <w:proofErr w:type="gramStart"/>
      <w:r>
        <w:rPr>
          <w:rFonts w:ascii="Arial" w:hAnsi="Arial" w:cs="Arial"/>
        </w:rPr>
        <w:t>unit</w:t>
      </w:r>
      <w:proofErr w:type="gramEnd"/>
    </w:p>
    <w:p w14:paraId="06968D5A" w14:textId="42037E7D" w:rsidR="00DF6D5F" w:rsidRPr="00DF6D5F" w:rsidRDefault="00DF6D5F" w:rsidP="00DF6D5F">
      <w:pPr>
        <w:pStyle w:val="ListParagraph"/>
        <w:numPr>
          <w:ilvl w:val="0"/>
          <w:numId w:val="10"/>
        </w:numPr>
        <w:rPr>
          <w:rFonts w:ascii="Arial" w:hAnsi="Arial" w:cs="Arial"/>
        </w:rPr>
      </w:pPr>
      <w:r w:rsidRPr="00DF6D5F">
        <w:rPr>
          <w:rFonts w:ascii="Arial" w:hAnsi="Arial" w:cs="Arial"/>
        </w:rPr>
        <w:t xml:space="preserve">Use of a Commissary shall be </w:t>
      </w:r>
      <w:proofErr w:type="gramStart"/>
      <w:r w:rsidRPr="00DF6D5F">
        <w:rPr>
          <w:rFonts w:ascii="Arial" w:hAnsi="Arial" w:cs="Arial"/>
        </w:rPr>
        <w:t>disclosed</w:t>
      </w:r>
      <w:proofErr w:type="gramEnd"/>
    </w:p>
    <w:p w14:paraId="0F4C451E" w14:textId="3C3488DD" w:rsidR="00DF6D5F" w:rsidRPr="00DF6D5F" w:rsidRDefault="00DF6D5F" w:rsidP="00DF6D5F">
      <w:pPr>
        <w:pStyle w:val="ListParagraph"/>
        <w:numPr>
          <w:ilvl w:val="0"/>
          <w:numId w:val="10"/>
        </w:numPr>
        <w:rPr>
          <w:rFonts w:ascii="Arial" w:hAnsi="Arial" w:cs="Arial"/>
        </w:rPr>
      </w:pPr>
      <w:r w:rsidRPr="00DF6D5F">
        <w:rPr>
          <w:rFonts w:ascii="Arial" w:hAnsi="Arial" w:cs="Arial"/>
        </w:rPr>
        <w:t xml:space="preserve">Food on display shall be </w:t>
      </w:r>
      <w:proofErr w:type="gramStart"/>
      <w:r w:rsidRPr="00DF6D5F">
        <w:rPr>
          <w:rFonts w:ascii="Arial" w:hAnsi="Arial" w:cs="Arial"/>
        </w:rPr>
        <w:t>covered</w:t>
      </w:r>
      <w:proofErr w:type="gramEnd"/>
    </w:p>
    <w:p w14:paraId="551E6792" w14:textId="3E20CED3" w:rsidR="00DF6D5F" w:rsidRPr="00DF6D5F" w:rsidRDefault="00DF6D5F" w:rsidP="00DF6D5F">
      <w:pPr>
        <w:pStyle w:val="ListParagraph"/>
        <w:numPr>
          <w:ilvl w:val="0"/>
          <w:numId w:val="10"/>
        </w:numPr>
        <w:rPr>
          <w:rFonts w:ascii="Arial" w:hAnsi="Arial" w:cs="Arial"/>
        </w:rPr>
      </w:pPr>
      <w:r w:rsidRPr="00DF6D5F">
        <w:rPr>
          <w:rFonts w:ascii="Arial" w:hAnsi="Arial" w:cs="Arial"/>
        </w:rPr>
        <w:t xml:space="preserve">Condiments should be served in individual packets or squeeze </w:t>
      </w:r>
      <w:proofErr w:type="gramStart"/>
      <w:r w:rsidRPr="00DF6D5F">
        <w:rPr>
          <w:rFonts w:ascii="Arial" w:hAnsi="Arial" w:cs="Arial"/>
        </w:rPr>
        <w:t>containers</w:t>
      </w:r>
      <w:proofErr w:type="gramEnd"/>
    </w:p>
    <w:p w14:paraId="433A489D" w14:textId="5E4DF6CF" w:rsidR="00DF6D5F" w:rsidRPr="00DF6D5F" w:rsidRDefault="00DF6D5F" w:rsidP="00DF6D5F">
      <w:pPr>
        <w:pStyle w:val="ListParagraph"/>
        <w:numPr>
          <w:ilvl w:val="0"/>
          <w:numId w:val="10"/>
        </w:numPr>
        <w:rPr>
          <w:rFonts w:ascii="Arial" w:hAnsi="Arial" w:cs="Arial"/>
        </w:rPr>
      </w:pPr>
      <w:r w:rsidRPr="00DF6D5F">
        <w:rPr>
          <w:rFonts w:ascii="Arial" w:hAnsi="Arial" w:cs="Arial"/>
        </w:rPr>
        <w:t xml:space="preserve">Food, paper products, and single-use single-service utensils shall be stored six inches above </w:t>
      </w:r>
      <w:proofErr w:type="gramStart"/>
      <w:r w:rsidRPr="00DF6D5F">
        <w:rPr>
          <w:rFonts w:ascii="Arial" w:hAnsi="Arial" w:cs="Arial"/>
        </w:rPr>
        <w:t>ground</w:t>
      </w:r>
      <w:proofErr w:type="gramEnd"/>
    </w:p>
    <w:p w14:paraId="22E0A3CE" w14:textId="623FE1FC" w:rsidR="00DF6D5F" w:rsidRDefault="00DF6D5F" w:rsidP="00DF6D5F">
      <w:pPr>
        <w:pStyle w:val="ListParagraph"/>
        <w:numPr>
          <w:ilvl w:val="0"/>
          <w:numId w:val="10"/>
        </w:numPr>
        <w:rPr>
          <w:rFonts w:ascii="Arial" w:hAnsi="Arial" w:cs="Arial"/>
        </w:rPr>
      </w:pPr>
      <w:r w:rsidRPr="00DF6D5F">
        <w:rPr>
          <w:rFonts w:ascii="Arial" w:hAnsi="Arial" w:cs="Arial"/>
        </w:rPr>
        <w:t>Food handlers shall use non-latex disposable gloves or use tongs/deli paper for dispensing of ready to eat foods</w:t>
      </w:r>
      <w:r w:rsidR="00751134">
        <w:rPr>
          <w:rFonts w:ascii="Arial" w:hAnsi="Arial" w:cs="Arial"/>
        </w:rPr>
        <w:t>. Bare hand contact is strictly prohibited for RTE foods.</w:t>
      </w:r>
    </w:p>
    <w:p w14:paraId="251E9BD4" w14:textId="7999BA44" w:rsidR="00751134" w:rsidRPr="00DF6D5F" w:rsidRDefault="00751134" w:rsidP="00DF6D5F">
      <w:pPr>
        <w:pStyle w:val="ListParagraph"/>
        <w:numPr>
          <w:ilvl w:val="0"/>
          <w:numId w:val="10"/>
        </w:numPr>
        <w:rPr>
          <w:rFonts w:ascii="Arial" w:hAnsi="Arial" w:cs="Arial"/>
        </w:rPr>
      </w:pPr>
      <w:r>
        <w:rPr>
          <w:rFonts w:ascii="Arial" w:hAnsi="Arial" w:cs="Arial"/>
        </w:rPr>
        <w:t xml:space="preserve">All garbage containers must be </w:t>
      </w:r>
      <w:proofErr w:type="gramStart"/>
      <w:r>
        <w:rPr>
          <w:rFonts w:ascii="Arial" w:hAnsi="Arial" w:cs="Arial"/>
        </w:rPr>
        <w:t>covered</w:t>
      </w:r>
      <w:proofErr w:type="gramEnd"/>
    </w:p>
    <w:p w14:paraId="4A026BC2" w14:textId="68F4E598" w:rsidR="009D6119" w:rsidRDefault="00DF6D5F" w:rsidP="00DF6D5F">
      <w:pPr>
        <w:rPr>
          <w:rFonts w:ascii="Arial" w:hAnsi="Arial" w:cs="Arial"/>
        </w:rPr>
      </w:pPr>
      <w:r>
        <w:rPr>
          <w:rFonts w:ascii="Arial" w:hAnsi="Arial" w:cs="Arial"/>
        </w:rPr>
        <w:t>Preparation of Foods shall minimize the risk of food bor</w:t>
      </w:r>
      <w:r w:rsidR="00673858">
        <w:rPr>
          <w:rFonts w:ascii="Arial" w:hAnsi="Arial" w:cs="Arial"/>
        </w:rPr>
        <w:t>n</w:t>
      </w:r>
      <w:r>
        <w:rPr>
          <w:rFonts w:ascii="Arial" w:hAnsi="Arial" w:cs="Arial"/>
        </w:rPr>
        <w:t>e illness:</w:t>
      </w:r>
    </w:p>
    <w:p w14:paraId="1A08A676" w14:textId="77777777" w:rsidR="00833A8E" w:rsidRDefault="009D6119" w:rsidP="006965CD">
      <w:pPr>
        <w:pStyle w:val="ListParagraph"/>
        <w:numPr>
          <w:ilvl w:val="0"/>
          <w:numId w:val="11"/>
        </w:numPr>
        <w:rPr>
          <w:rFonts w:ascii="Arial" w:hAnsi="Arial" w:cs="Arial"/>
        </w:rPr>
      </w:pPr>
      <w:r>
        <w:rPr>
          <w:rFonts w:ascii="Arial" w:hAnsi="Arial" w:cs="Arial"/>
        </w:rPr>
        <w:t xml:space="preserve">Food grade potable water hose shall be </w:t>
      </w:r>
      <w:proofErr w:type="gramStart"/>
      <w:r>
        <w:rPr>
          <w:rFonts w:ascii="Arial" w:hAnsi="Arial" w:cs="Arial"/>
        </w:rPr>
        <w:t>used</w:t>
      </w:r>
      <w:proofErr w:type="gramEnd"/>
    </w:p>
    <w:p w14:paraId="3E86A3A4" w14:textId="132553B3" w:rsidR="00DF6D5F" w:rsidRPr="006965CD" w:rsidRDefault="006965CD" w:rsidP="006965CD">
      <w:pPr>
        <w:pStyle w:val="ListParagraph"/>
        <w:numPr>
          <w:ilvl w:val="0"/>
          <w:numId w:val="11"/>
        </w:numPr>
        <w:rPr>
          <w:rFonts w:ascii="Arial" w:hAnsi="Arial" w:cs="Arial"/>
        </w:rPr>
      </w:pPr>
      <w:r w:rsidRPr="006965CD">
        <w:rPr>
          <w:rFonts w:ascii="Arial" w:hAnsi="Arial" w:cs="Arial"/>
        </w:rPr>
        <w:t xml:space="preserve">Use canned gravy/ beans rather than making from </w:t>
      </w:r>
      <w:proofErr w:type="gramStart"/>
      <w:r w:rsidRPr="006965CD">
        <w:rPr>
          <w:rFonts w:ascii="Arial" w:hAnsi="Arial" w:cs="Arial"/>
        </w:rPr>
        <w:t>scratch</w:t>
      </w:r>
      <w:proofErr w:type="gramEnd"/>
    </w:p>
    <w:p w14:paraId="7C060765" w14:textId="31F03660" w:rsidR="006965CD" w:rsidRPr="006965CD" w:rsidRDefault="006965CD" w:rsidP="006965CD">
      <w:pPr>
        <w:pStyle w:val="ListParagraph"/>
        <w:numPr>
          <w:ilvl w:val="0"/>
          <w:numId w:val="11"/>
        </w:numPr>
        <w:rPr>
          <w:rFonts w:ascii="Arial" w:hAnsi="Arial" w:cs="Arial"/>
        </w:rPr>
      </w:pPr>
      <w:r w:rsidRPr="006965CD">
        <w:rPr>
          <w:rFonts w:ascii="Arial" w:hAnsi="Arial" w:cs="Arial"/>
        </w:rPr>
        <w:t xml:space="preserve">Use frozen, precooked meats rather than raw, </w:t>
      </w:r>
      <w:proofErr w:type="gramStart"/>
      <w:r w:rsidRPr="006965CD">
        <w:rPr>
          <w:rFonts w:ascii="Arial" w:hAnsi="Arial" w:cs="Arial"/>
        </w:rPr>
        <w:t>cut-up</w:t>
      </w:r>
      <w:proofErr w:type="gramEnd"/>
      <w:r w:rsidRPr="006965CD">
        <w:rPr>
          <w:rFonts w:ascii="Arial" w:hAnsi="Arial" w:cs="Arial"/>
        </w:rPr>
        <w:t>, cook, hold process</w:t>
      </w:r>
    </w:p>
    <w:p w14:paraId="13B3038C" w14:textId="3C4C6328" w:rsidR="006965CD" w:rsidRPr="006965CD" w:rsidRDefault="006965CD" w:rsidP="006965CD">
      <w:pPr>
        <w:pStyle w:val="ListParagraph"/>
        <w:numPr>
          <w:ilvl w:val="0"/>
          <w:numId w:val="11"/>
        </w:numPr>
        <w:rPr>
          <w:rFonts w:ascii="Arial" w:hAnsi="Arial" w:cs="Arial"/>
        </w:rPr>
      </w:pPr>
      <w:r w:rsidRPr="006965CD">
        <w:rPr>
          <w:rFonts w:ascii="Arial" w:hAnsi="Arial" w:cs="Arial"/>
        </w:rPr>
        <w:t xml:space="preserve">Prepare meats immediately before serving rather than cooking </w:t>
      </w:r>
      <w:proofErr w:type="gramStart"/>
      <w:r w:rsidRPr="006965CD">
        <w:rPr>
          <w:rFonts w:ascii="Arial" w:hAnsi="Arial" w:cs="Arial"/>
        </w:rPr>
        <w:t>ahead</w:t>
      </w:r>
      <w:proofErr w:type="gramEnd"/>
    </w:p>
    <w:p w14:paraId="07D089B7" w14:textId="330BFCFF" w:rsidR="006965CD" w:rsidRPr="006965CD" w:rsidRDefault="006965CD" w:rsidP="006965CD">
      <w:pPr>
        <w:pStyle w:val="ListParagraph"/>
        <w:numPr>
          <w:ilvl w:val="0"/>
          <w:numId w:val="11"/>
        </w:numPr>
        <w:rPr>
          <w:rFonts w:ascii="Arial" w:hAnsi="Arial" w:cs="Arial"/>
        </w:rPr>
      </w:pPr>
      <w:r w:rsidRPr="006965CD">
        <w:rPr>
          <w:rFonts w:ascii="Arial" w:hAnsi="Arial" w:cs="Arial"/>
        </w:rPr>
        <w:t xml:space="preserve">Practice a thorough wash and chill process for fresh </w:t>
      </w:r>
      <w:proofErr w:type="gramStart"/>
      <w:r w:rsidRPr="006965CD">
        <w:rPr>
          <w:rFonts w:ascii="Arial" w:hAnsi="Arial" w:cs="Arial"/>
        </w:rPr>
        <w:t>vegetables</w:t>
      </w:r>
      <w:proofErr w:type="gramEnd"/>
    </w:p>
    <w:p w14:paraId="531C5F4F" w14:textId="29E61220" w:rsidR="006965CD" w:rsidRPr="006965CD" w:rsidRDefault="006965CD" w:rsidP="006965CD">
      <w:pPr>
        <w:pStyle w:val="ListParagraph"/>
        <w:numPr>
          <w:ilvl w:val="0"/>
          <w:numId w:val="11"/>
        </w:numPr>
        <w:rPr>
          <w:rFonts w:ascii="Arial" w:hAnsi="Arial" w:cs="Arial"/>
        </w:rPr>
      </w:pPr>
      <w:r w:rsidRPr="006965CD">
        <w:rPr>
          <w:rFonts w:ascii="Arial" w:hAnsi="Arial" w:cs="Arial"/>
        </w:rPr>
        <w:t>When in doubt – Throw it out!  Promote a Safe Food Culture!</w:t>
      </w:r>
    </w:p>
    <w:p w14:paraId="7A3E2A1F" w14:textId="0D67B90B" w:rsidR="006965CD" w:rsidRDefault="006965CD" w:rsidP="00DF6D5F">
      <w:pPr>
        <w:rPr>
          <w:rFonts w:ascii="Arial" w:hAnsi="Arial" w:cs="Arial"/>
        </w:rPr>
      </w:pPr>
    </w:p>
    <w:p w14:paraId="2CB7F0D9" w14:textId="2641904D" w:rsidR="003F621B" w:rsidRDefault="00273FB5" w:rsidP="003F621B">
      <w:pPr>
        <w:rPr>
          <w:rFonts w:ascii="Arial" w:hAnsi="Arial" w:cs="Arial"/>
        </w:rPr>
      </w:pPr>
      <w:r w:rsidRPr="0045330D">
        <w:rPr>
          <w:rFonts w:ascii="Arial" w:hAnsi="Arial" w:cs="Arial"/>
          <w:noProof/>
        </w:rPr>
        <w:drawing>
          <wp:anchor distT="0" distB="0" distL="114300" distR="114300" simplePos="0" relativeHeight="251666432" behindDoc="1" locked="0" layoutInCell="1" allowOverlap="1" wp14:anchorId="061E4E73" wp14:editId="256972CA">
            <wp:simplePos x="0" y="0"/>
            <wp:positionH relativeFrom="margin">
              <wp:posOffset>3499309</wp:posOffset>
            </wp:positionH>
            <wp:positionV relativeFrom="paragraph">
              <wp:posOffset>173443</wp:posOffset>
            </wp:positionV>
            <wp:extent cx="3006243" cy="1884271"/>
            <wp:effectExtent l="0" t="0" r="3810" b="1905"/>
            <wp:wrapNone/>
            <wp:docPr id="20105720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6243" cy="1884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21B">
        <w:rPr>
          <w:rFonts w:ascii="Arial" w:hAnsi="Arial" w:cs="Arial"/>
        </w:rPr>
        <w:t>All booths must be fully enclosed:</w:t>
      </w:r>
    </w:p>
    <w:p w14:paraId="279F7C8A" w14:textId="39239CC2" w:rsidR="003F621B" w:rsidRPr="00081A0F" w:rsidRDefault="003F621B" w:rsidP="003F621B">
      <w:pPr>
        <w:pStyle w:val="ListParagraph"/>
        <w:numPr>
          <w:ilvl w:val="1"/>
          <w:numId w:val="4"/>
        </w:numPr>
        <w:rPr>
          <w:rFonts w:ascii="Arial" w:hAnsi="Arial" w:cs="Arial"/>
        </w:rPr>
      </w:pPr>
      <w:r w:rsidRPr="00081A0F">
        <w:rPr>
          <w:rFonts w:ascii="Arial" w:hAnsi="Arial" w:cs="Arial"/>
        </w:rPr>
        <w:t>Three sides with screening as required by wind/</w:t>
      </w:r>
      <w:r>
        <w:rPr>
          <w:rFonts w:ascii="Arial" w:hAnsi="Arial" w:cs="Arial"/>
        </w:rPr>
        <w:t xml:space="preserve"> </w:t>
      </w:r>
      <w:proofErr w:type="gramStart"/>
      <w:r w:rsidRPr="00081A0F">
        <w:rPr>
          <w:rFonts w:ascii="Arial" w:hAnsi="Arial" w:cs="Arial"/>
        </w:rPr>
        <w:t>insects</w:t>
      </w:r>
      <w:proofErr w:type="gramEnd"/>
    </w:p>
    <w:p w14:paraId="2C798D74" w14:textId="77777777" w:rsidR="003F621B" w:rsidRPr="00081A0F" w:rsidRDefault="003F621B" w:rsidP="003F621B">
      <w:pPr>
        <w:pStyle w:val="ListParagraph"/>
        <w:numPr>
          <w:ilvl w:val="1"/>
          <w:numId w:val="4"/>
        </w:numPr>
        <w:rPr>
          <w:rFonts w:ascii="Arial" w:hAnsi="Arial" w:cs="Arial"/>
        </w:rPr>
      </w:pPr>
      <w:r w:rsidRPr="00081A0F">
        <w:rPr>
          <w:rFonts w:ascii="Arial" w:hAnsi="Arial" w:cs="Arial"/>
        </w:rPr>
        <w:t>Ceiling</w:t>
      </w:r>
    </w:p>
    <w:p w14:paraId="4E347461" w14:textId="24E78BF8" w:rsidR="003F621B" w:rsidRPr="00081A0F" w:rsidRDefault="003F621B" w:rsidP="003F621B">
      <w:pPr>
        <w:pStyle w:val="ListParagraph"/>
        <w:numPr>
          <w:ilvl w:val="1"/>
          <w:numId w:val="4"/>
        </w:numPr>
        <w:rPr>
          <w:rFonts w:ascii="Arial" w:hAnsi="Arial" w:cs="Arial"/>
        </w:rPr>
      </w:pPr>
      <w:r w:rsidRPr="00081A0F">
        <w:rPr>
          <w:rFonts w:ascii="Arial" w:hAnsi="Arial" w:cs="Arial"/>
        </w:rPr>
        <w:t>Flooring</w:t>
      </w:r>
    </w:p>
    <w:p w14:paraId="71D9481B" w14:textId="2BDF2EAC" w:rsidR="006965CD" w:rsidRDefault="003F621B" w:rsidP="003F621B">
      <w:pPr>
        <w:pStyle w:val="ListParagraph"/>
        <w:numPr>
          <w:ilvl w:val="1"/>
          <w:numId w:val="4"/>
        </w:numPr>
        <w:rPr>
          <w:rFonts w:ascii="Arial" w:hAnsi="Arial" w:cs="Arial"/>
        </w:rPr>
      </w:pPr>
      <w:r w:rsidRPr="006965CD">
        <w:rPr>
          <w:rFonts w:ascii="Arial" w:hAnsi="Arial" w:cs="Arial"/>
        </w:rPr>
        <w:t xml:space="preserve">Service counter, partially </w:t>
      </w:r>
      <w:proofErr w:type="gramStart"/>
      <w:r w:rsidR="006965CD" w:rsidRPr="006965CD">
        <w:rPr>
          <w:rFonts w:ascii="Arial" w:hAnsi="Arial" w:cs="Arial"/>
        </w:rPr>
        <w:t>enclosed</w:t>
      </w:r>
      <w:proofErr w:type="gramEnd"/>
      <w:r w:rsidR="006965CD">
        <w:rPr>
          <w:rFonts w:ascii="Arial" w:hAnsi="Arial" w:cs="Arial"/>
        </w:rPr>
        <w:t xml:space="preserve"> </w:t>
      </w:r>
    </w:p>
    <w:p w14:paraId="64B51DA2" w14:textId="49EADA36" w:rsidR="00DB4301" w:rsidRDefault="006965CD" w:rsidP="00CF063C">
      <w:pPr>
        <w:pStyle w:val="ListParagraph"/>
        <w:numPr>
          <w:ilvl w:val="1"/>
          <w:numId w:val="4"/>
        </w:numPr>
        <w:rPr>
          <w:rFonts w:ascii="Arial" w:hAnsi="Arial" w:cs="Arial"/>
        </w:rPr>
      </w:pPr>
      <w:r>
        <w:rPr>
          <w:rFonts w:ascii="Arial" w:hAnsi="Arial" w:cs="Arial"/>
        </w:rPr>
        <w:t>Protect</w:t>
      </w:r>
      <w:r w:rsidR="003F621B" w:rsidRPr="006965CD">
        <w:rPr>
          <w:rFonts w:ascii="Arial" w:hAnsi="Arial" w:cs="Arial"/>
          <w:i/>
          <w:iCs/>
        </w:rPr>
        <w:t xml:space="preserve"> </w:t>
      </w:r>
      <w:r w:rsidR="003F621B" w:rsidRPr="006965CD">
        <w:rPr>
          <w:rFonts w:ascii="Arial" w:hAnsi="Arial" w:cs="Arial"/>
        </w:rPr>
        <w:t>from dust, birds, insects,</w:t>
      </w:r>
      <w:r w:rsidR="00475388">
        <w:rPr>
          <w:rFonts w:ascii="Arial" w:hAnsi="Arial" w:cs="Arial"/>
        </w:rPr>
        <w:t xml:space="preserve"> </w:t>
      </w:r>
      <w:r w:rsidR="003F621B" w:rsidRPr="006965CD">
        <w:rPr>
          <w:rFonts w:ascii="Arial" w:hAnsi="Arial" w:cs="Arial"/>
        </w:rPr>
        <w:t xml:space="preserve">contaminants! </w:t>
      </w:r>
    </w:p>
    <w:p w14:paraId="20D80272" w14:textId="7A8EFBDA" w:rsidR="00475388" w:rsidRDefault="00475388" w:rsidP="00475388">
      <w:pPr>
        <w:rPr>
          <w:rFonts w:ascii="Arial" w:hAnsi="Arial" w:cs="Arial"/>
        </w:rPr>
      </w:pPr>
      <w:r>
        <w:rPr>
          <w:rFonts w:ascii="Arial" w:hAnsi="Arial" w:cs="Arial"/>
        </w:rPr>
        <w:t>Sampling requires a permit:</w:t>
      </w:r>
    </w:p>
    <w:p w14:paraId="4F489C94" w14:textId="04B98EA4" w:rsidR="00475388" w:rsidRPr="00475388" w:rsidRDefault="00475388" w:rsidP="00475388">
      <w:pPr>
        <w:pStyle w:val="ListParagraph"/>
        <w:numPr>
          <w:ilvl w:val="0"/>
          <w:numId w:val="12"/>
        </w:numPr>
        <w:rPr>
          <w:rFonts w:ascii="Arial" w:hAnsi="Arial" w:cs="Arial"/>
        </w:rPr>
      </w:pPr>
      <w:r w:rsidRPr="00475388">
        <w:rPr>
          <w:rFonts w:ascii="Arial" w:hAnsi="Arial" w:cs="Arial"/>
        </w:rPr>
        <w:t xml:space="preserve">All requirements noted in guidelines are </w:t>
      </w:r>
      <w:proofErr w:type="gramStart"/>
      <w:r w:rsidRPr="00475388">
        <w:rPr>
          <w:rFonts w:ascii="Arial" w:hAnsi="Arial" w:cs="Arial"/>
        </w:rPr>
        <w:t>required</w:t>
      </w:r>
      <w:proofErr w:type="gramEnd"/>
    </w:p>
    <w:p w14:paraId="27761F11" w14:textId="3C28CDF4" w:rsidR="00475388" w:rsidRDefault="00475388" w:rsidP="00475388">
      <w:pPr>
        <w:pStyle w:val="ListParagraph"/>
        <w:numPr>
          <w:ilvl w:val="0"/>
          <w:numId w:val="12"/>
        </w:numPr>
        <w:rPr>
          <w:rFonts w:ascii="Arial" w:hAnsi="Arial" w:cs="Arial"/>
        </w:rPr>
      </w:pPr>
      <w:r w:rsidRPr="00475388">
        <w:rPr>
          <w:rFonts w:ascii="Arial" w:hAnsi="Arial" w:cs="Arial"/>
        </w:rPr>
        <w:t xml:space="preserve">Self-service is </w:t>
      </w:r>
      <w:proofErr w:type="gramStart"/>
      <w:r w:rsidRPr="00475388">
        <w:rPr>
          <w:rFonts w:ascii="Arial" w:hAnsi="Arial" w:cs="Arial"/>
        </w:rPr>
        <w:t>prohibited</w:t>
      </w:r>
      <w:proofErr w:type="gramEnd"/>
    </w:p>
    <w:p w14:paraId="1819AACC" w14:textId="700ADD91" w:rsidR="00475388" w:rsidRPr="00475388" w:rsidRDefault="00475388" w:rsidP="00475388">
      <w:pPr>
        <w:pStyle w:val="ListParagraph"/>
        <w:numPr>
          <w:ilvl w:val="0"/>
          <w:numId w:val="12"/>
        </w:numPr>
        <w:rPr>
          <w:rFonts w:ascii="Arial" w:hAnsi="Arial" w:cs="Arial"/>
        </w:rPr>
      </w:pPr>
      <w:r>
        <w:rPr>
          <w:rFonts w:ascii="Arial" w:hAnsi="Arial" w:cs="Arial"/>
        </w:rPr>
        <w:t xml:space="preserve">Samples on display shall be </w:t>
      </w:r>
      <w:proofErr w:type="gramStart"/>
      <w:r>
        <w:rPr>
          <w:rFonts w:ascii="Arial" w:hAnsi="Arial" w:cs="Arial"/>
        </w:rPr>
        <w:t>covered</w:t>
      </w:r>
      <w:proofErr w:type="gramEnd"/>
    </w:p>
    <w:p w14:paraId="1DC99309" w14:textId="1F9B1C47" w:rsidR="00475388" w:rsidRPr="00475388" w:rsidRDefault="00475388" w:rsidP="00475388">
      <w:pPr>
        <w:pStyle w:val="ListParagraph"/>
        <w:numPr>
          <w:ilvl w:val="0"/>
          <w:numId w:val="12"/>
        </w:numPr>
        <w:rPr>
          <w:rFonts w:ascii="Arial" w:hAnsi="Arial" w:cs="Arial"/>
        </w:rPr>
      </w:pPr>
      <w:r w:rsidRPr="00475388">
        <w:rPr>
          <w:rFonts w:ascii="Arial" w:hAnsi="Arial" w:cs="Arial"/>
        </w:rPr>
        <w:t xml:space="preserve">Food safety plan shall be submitted describing method used to dispense </w:t>
      </w:r>
      <w:proofErr w:type="gramStart"/>
      <w:r w:rsidRPr="00475388">
        <w:rPr>
          <w:rFonts w:ascii="Arial" w:hAnsi="Arial" w:cs="Arial"/>
        </w:rPr>
        <w:t>samples</w:t>
      </w:r>
      <w:proofErr w:type="gramEnd"/>
    </w:p>
    <w:p w14:paraId="3E7875BE" w14:textId="43EAD991" w:rsidR="00475388" w:rsidRPr="00475388" w:rsidRDefault="00475388" w:rsidP="00475388">
      <w:pPr>
        <w:pStyle w:val="ListParagraph"/>
        <w:numPr>
          <w:ilvl w:val="0"/>
          <w:numId w:val="12"/>
        </w:numPr>
        <w:rPr>
          <w:rFonts w:ascii="Arial" w:hAnsi="Arial" w:cs="Arial"/>
        </w:rPr>
      </w:pPr>
      <w:r w:rsidRPr="00475388">
        <w:rPr>
          <w:rFonts w:ascii="Arial" w:hAnsi="Arial" w:cs="Arial"/>
        </w:rPr>
        <w:t>Distributed in appropriate single-use single-service dispensing (napkin, toothpick)</w:t>
      </w:r>
    </w:p>
    <w:p w14:paraId="66B4B99C" w14:textId="6B3FF79E" w:rsidR="00475388" w:rsidRPr="00475388" w:rsidRDefault="00475388" w:rsidP="00475388">
      <w:pPr>
        <w:pStyle w:val="ListParagraph"/>
        <w:numPr>
          <w:ilvl w:val="0"/>
          <w:numId w:val="12"/>
        </w:numPr>
        <w:rPr>
          <w:rFonts w:ascii="Arial" w:hAnsi="Arial" w:cs="Arial"/>
        </w:rPr>
      </w:pPr>
      <w:r w:rsidRPr="00475388">
        <w:rPr>
          <w:rFonts w:ascii="Arial" w:hAnsi="Arial" w:cs="Arial"/>
        </w:rPr>
        <w:t xml:space="preserve">Lined, waste container provided for disposal of single-service single-use </w:t>
      </w:r>
      <w:proofErr w:type="gramStart"/>
      <w:r w:rsidRPr="00475388">
        <w:rPr>
          <w:rFonts w:ascii="Arial" w:hAnsi="Arial" w:cs="Arial"/>
        </w:rPr>
        <w:t>items</w:t>
      </w:r>
      <w:proofErr w:type="gramEnd"/>
    </w:p>
    <w:p w14:paraId="631766E9" w14:textId="20250758" w:rsidR="00475388" w:rsidRDefault="00475388" w:rsidP="00475388">
      <w:pPr>
        <w:rPr>
          <w:rFonts w:ascii="Arial" w:hAnsi="Arial" w:cs="Arial"/>
        </w:rPr>
      </w:pPr>
      <w:r>
        <w:rPr>
          <w:rFonts w:ascii="Arial" w:hAnsi="Arial" w:cs="Arial"/>
        </w:rPr>
        <w:t>Labeling of prepackaged foods shall be in accordance with FDA guidelines in English:</w:t>
      </w:r>
    </w:p>
    <w:p w14:paraId="3E5D1866" w14:textId="109AFCE4" w:rsidR="00273FB5" w:rsidRPr="00273FB5" w:rsidRDefault="00273FB5" w:rsidP="00273FB5">
      <w:pPr>
        <w:pStyle w:val="ListParagraph"/>
        <w:numPr>
          <w:ilvl w:val="0"/>
          <w:numId w:val="13"/>
        </w:numPr>
        <w:rPr>
          <w:rFonts w:ascii="Arial" w:hAnsi="Arial" w:cs="Arial"/>
        </w:rPr>
      </w:pPr>
      <w:r w:rsidRPr="00273FB5">
        <w:rPr>
          <w:rFonts w:ascii="Arial" w:hAnsi="Arial" w:cs="Arial"/>
        </w:rPr>
        <w:t>Name of product</w:t>
      </w:r>
    </w:p>
    <w:p w14:paraId="6D4FDBA8" w14:textId="76F23ACE" w:rsidR="00273FB5" w:rsidRPr="00273FB5" w:rsidRDefault="00273FB5" w:rsidP="00273FB5">
      <w:pPr>
        <w:pStyle w:val="ListParagraph"/>
        <w:numPr>
          <w:ilvl w:val="0"/>
          <w:numId w:val="13"/>
        </w:numPr>
        <w:rPr>
          <w:rFonts w:ascii="Arial" w:hAnsi="Arial" w:cs="Arial"/>
        </w:rPr>
      </w:pPr>
      <w:r w:rsidRPr="00273FB5">
        <w:rPr>
          <w:rFonts w:ascii="Arial" w:hAnsi="Arial" w:cs="Arial"/>
        </w:rPr>
        <w:t>Processor’s name</w:t>
      </w:r>
    </w:p>
    <w:p w14:paraId="7A569E25" w14:textId="225162D6" w:rsidR="00273FB5" w:rsidRPr="00273FB5" w:rsidRDefault="00273FB5" w:rsidP="00273FB5">
      <w:pPr>
        <w:pStyle w:val="ListParagraph"/>
        <w:numPr>
          <w:ilvl w:val="0"/>
          <w:numId w:val="13"/>
        </w:numPr>
        <w:rPr>
          <w:rFonts w:ascii="Arial" w:hAnsi="Arial" w:cs="Arial"/>
        </w:rPr>
      </w:pPr>
      <w:r w:rsidRPr="00273FB5">
        <w:rPr>
          <w:rFonts w:ascii="Arial" w:hAnsi="Arial" w:cs="Arial"/>
        </w:rPr>
        <w:t xml:space="preserve">Address/location/phone number of </w:t>
      </w:r>
      <w:proofErr w:type="gramStart"/>
      <w:r w:rsidRPr="00273FB5">
        <w:rPr>
          <w:rFonts w:ascii="Arial" w:hAnsi="Arial" w:cs="Arial"/>
        </w:rPr>
        <w:t>processor</w:t>
      </w:r>
      <w:proofErr w:type="gramEnd"/>
    </w:p>
    <w:p w14:paraId="49406631" w14:textId="0667BBC8" w:rsidR="00273FB5" w:rsidRPr="00273FB5" w:rsidRDefault="00273FB5" w:rsidP="00273FB5">
      <w:pPr>
        <w:pStyle w:val="ListParagraph"/>
        <w:numPr>
          <w:ilvl w:val="0"/>
          <w:numId w:val="13"/>
        </w:numPr>
        <w:rPr>
          <w:rFonts w:ascii="Arial" w:hAnsi="Arial" w:cs="Arial"/>
        </w:rPr>
      </w:pPr>
      <w:r w:rsidRPr="00273FB5">
        <w:rPr>
          <w:rFonts w:ascii="Arial" w:hAnsi="Arial" w:cs="Arial"/>
        </w:rPr>
        <w:t>Weight</w:t>
      </w:r>
    </w:p>
    <w:p w14:paraId="734FF9DA" w14:textId="5F4A275D" w:rsidR="00273FB5" w:rsidRPr="00273FB5" w:rsidRDefault="00273FB5" w:rsidP="00273FB5">
      <w:pPr>
        <w:pStyle w:val="ListParagraph"/>
        <w:numPr>
          <w:ilvl w:val="0"/>
          <w:numId w:val="13"/>
        </w:numPr>
        <w:rPr>
          <w:rFonts w:ascii="Arial" w:hAnsi="Arial" w:cs="Arial"/>
        </w:rPr>
      </w:pPr>
      <w:r w:rsidRPr="00273FB5">
        <w:rPr>
          <w:rFonts w:ascii="Arial" w:hAnsi="Arial" w:cs="Arial"/>
        </w:rPr>
        <w:t>Ingredients (if more than one)</w:t>
      </w:r>
    </w:p>
    <w:p w14:paraId="175D486E" w14:textId="5213E79D" w:rsidR="00273FB5" w:rsidRPr="00273FB5" w:rsidRDefault="00273FB5" w:rsidP="00273FB5">
      <w:pPr>
        <w:pStyle w:val="ListParagraph"/>
        <w:numPr>
          <w:ilvl w:val="0"/>
          <w:numId w:val="13"/>
        </w:numPr>
        <w:rPr>
          <w:rFonts w:ascii="Arial" w:hAnsi="Arial" w:cs="Arial"/>
        </w:rPr>
      </w:pPr>
      <w:r w:rsidRPr="00273FB5">
        <w:rPr>
          <w:rFonts w:ascii="Arial" w:hAnsi="Arial" w:cs="Arial"/>
        </w:rPr>
        <w:t>Allergen information, if applicable</w:t>
      </w:r>
    </w:p>
    <w:p w14:paraId="5B99AD7C" w14:textId="5125A9D1" w:rsidR="00273FB5" w:rsidRPr="00273FB5" w:rsidRDefault="00273FB5" w:rsidP="00273FB5">
      <w:pPr>
        <w:pStyle w:val="ListParagraph"/>
        <w:numPr>
          <w:ilvl w:val="0"/>
          <w:numId w:val="13"/>
        </w:numPr>
        <w:rPr>
          <w:rFonts w:ascii="Arial" w:hAnsi="Arial" w:cs="Arial"/>
        </w:rPr>
      </w:pPr>
      <w:r w:rsidRPr="00273FB5">
        <w:rPr>
          <w:rFonts w:ascii="Arial" w:hAnsi="Arial" w:cs="Arial"/>
        </w:rPr>
        <w:t>Nutrition information, if applicable</w:t>
      </w:r>
    </w:p>
    <w:p w14:paraId="039DB515" w14:textId="77777777" w:rsidR="00273FB5" w:rsidRDefault="00273FB5" w:rsidP="00475388">
      <w:pPr>
        <w:rPr>
          <w:rFonts w:ascii="Arial" w:hAnsi="Arial" w:cs="Arial"/>
        </w:rPr>
      </w:pPr>
    </w:p>
    <w:p w14:paraId="39A90ACD" w14:textId="0BD48C84" w:rsidR="00833A8E" w:rsidRDefault="006A7AB2" w:rsidP="00475388">
      <w:pPr>
        <w:rPr>
          <w:rFonts w:ascii="Arial" w:hAnsi="Arial" w:cs="Arial"/>
        </w:rPr>
      </w:pPr>
      <w:r w:rsidRPr="0045330D">
        <w:rPr>
          <w:rFonts w:ascii="Arial" w:hAnsi="Arial" w:cs="Arial"/>
          <w:noProof/>
        </w:rPr>
        <mc:AlternateContent>
          <mc:Choice Requires="wps">
            <w:drawing>
              <wp:anchor distT="45720" distB="45720" distL="114300" distR="114300" simplePos="0" relativeHeight="251665408" behindDoc="1" locked="0" layoutInCell="1" allowOverlap="1" wp14:anchorId="1FFE97A1" wp14:editId="000AF2FE">
                <wp:simplePos x="0" y="0"/>
                <wp:positionH relativeFrom="column">
                  <wp:posOffset>-491471</wp:posOffset>
                </wp:positionH>
                <wp:positionV relativeFrom="paragraph">
                  <wp:posOffset>-423421</wp:posOffset>
                </wp:positionV>
                <wp:extent cx="4039737" cy="2415654"/>
                <wp:effectExtent l="0" t="0" r="18415" b="22860"/>
                <wp:wrapNone/>
                <wp:docPr id="73767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737" cy="2415654"/>
                        </a:xfrm>
                        <a:prstGeom prst="rect">
                          <a:avLst/>
                        </a:prstGeom>
                        <a:solidFill>
                          <a:srgbClr val="FFFFFF"/>
                        </a:solidFill>
                        <a:ln w="9525">
                          <a:solidFill>
                            <a:srgbClr val="000000"/>
                          </a:solidFill>
                          <a:miter lim="800000"/>
                          <a:headEnd/>
                          <a:tailEnd/>
                        </a:ln>
                      </wps:spPr>
                      <wps:txbx>
                        <w:txbxContent>
                          <w:p w14:paraId="6A0848CD" w14:textId="2CE48AFF" w:rsidR="0045330D" w:rsidRPr="00552F58" w:rsidRDefault="0045330D" w:rsidP="0045330D">
                            <w:pPr>
                              <w:rPr>
                                <w:rFonts w:ascii="Arial" w:hAnsi="Arial" w:cs="Arial"/>
                              </w:rPr>
                            </w:pPr>
                            <w:r w:rsidRPr="00552F58">
                              <w:rPr>
                                <w:rFonts w:ascii="Arial" w:hAnsi="Arial" w:cs="Arial"/>
                              </w:rPr>
                              <w:t xml:space="preserve">A TEMPORARY PERMIT is a permit for a temporary food booth at a special event and can be for a maximum of 14 consecutive days at one event. Only valid in La Paz County. </w:t>
                            </w:r>
                          </w:p>
                          <w:p w14:paraId="5ADDE193" w14:textId="525B06E6" w:rsidR="0045330D" w:rsidRPr="00552F58" w:rsidRDefault="0045330D" w:rsidP="0045330D">
                            <w:pPr>
                              <w:rPr>
                                <w:rFonts w:ascii="Arial" w:hAnsi="Arial" w:cs="Arial"/>
                              </w:rPr>
                            </w:pPr>
                            <w:r w:rsidRPr="00552F58">
                              <w:rPr>
                                <w:rFonts w:ascii="Arial" w:hAnsi="Arial" w:cs="Arial"/>
                              </w:rPr>
                              <w:t>A SEASONAL PERMIT is a</w:t>
                            </w:r>
                            <w:r w:rsidR="00DF6951">
                              <w:rPr>
                                <w:rFonts w:ascii="Arial" w:hAnsi="Arial" w:cs="Arial"/>
                              </w:rPr>
                              <w:t>n annual</w:t>
                            </w:r>
                            <w:r w:rsidRPr="00552F58">
                              <w:rPr>
                                <w:rFonts w:ascii="Arial" w:hAnsi="Arial" w:cs="Arial"/>
                              </w:rPr>
                              <w:t xml:space="preserve"> permit for </w:t>
                            </w:r>
                            <w:r w:rsidR="006A7AB2">
                              <w:rPr>
                                <w:rFonts w:ascii="Arial" w:hAnsi="Arial" w:cs="Arial"/>
                              </w:rPr>
                              <w:t xml:space="preserve">a list of </w:t>
                            </w:r>
                            <w:r w:rsidRPr="00552F58">
                              <w:rPr>
                                <w:rFonts w:ascii="Arial" w:hAnsi="Arial" w:cs="Arial"/>
                              </w:rPr>
                              <w:t>a</w:t>
                            </w:r>
                            <w:r w:rsidR="006A7AB2">
                              <w:rPr>
                                <w:rFonts w:ascii="Arial" w:hAnsi="Arial" w:cs="Arial"/>
                              </w:rPr>
                              <w:t>pproved</w:t>
                            </w:r>
                            <w:r w:rsidRPr="00552F58">
                              <w:rPr>
                                <w:rFonts w:ascii="Arial" w:hAnsi="Arial" w:cs="Arial"/>
                              </w:rPr>
                              <w:t xml:space="preserve"> special event</w:t>
                            </w:r>
                            <w:r w:rsidR="00DF6951">
                              <w:rPr>
                                <w:rFonts w:ascii="Arial" w:hAnsi="Arial" w:cs="Arial"/>
                              </w:rPr>
                              <w:t>s</w:t>
                            </w:r>
                            <w:r w:rsidRPr="00552F58">
                              <w:rPr>
                                <w:rFonts w:ascii="Arial" w:hAnsi="Arial" w:cs="Arial"/>
                              </w:rPr>
                              <w:t xml:space="preserve"> or </w:t>
                            </w:r>
                            <w:r w:rsidR="00C811E5">
                              <w:rPr>
                                <w:rFonts w:ascii="Arial" w:hAnsi="Arial" w:cs="Arial"/>
                              </w:rPr>
                              <w:t xml:space="preserve">for </w:t>
                            </w:r>
                            <w:r w:rsidRPr="00552F58">
                              <w:rPr>
                                <w:rFonts w:ascii="Arial" w:hAnsi="Arial" w:cs="Arial"/>
                              </w:rPr>
                              <w:t xml:space="preserve">a season </w:t>
                            </w:r>
                            <w:r w:rsidR="00A915C8">
                              <w:rPr>
                                <w:rFonts w:ascii="Arial" w:hAnsi="Arial" w:cs="Arial"/>
                              </w:rPr>
                              <w:t>to include</w:t>
                            </w:r>
                            <w:r w:rsidRPr="00552F58">
                              <w:rPr>
                                <w:rFonts w:ascii="Arial" w:hAnsi="Arial" w:cs="Arial"/>
                              </w:rPr>
                              <w:t xml:space="preserve"> a maximum of </w:t>
                            </w:r>
                            <w:r w:rsidR="00B47EFC">
                              <w:rPr>
                                <w:rFonts w:ascii="Arial" w:hAnsi="Arial" w:cs="Arial"/>
                              </w:rPr>
                              <w:t>five</w:t>
                            </w:r>
                            <w:r w:rsidRPr="00552F58">
                              <w:rPr>
                                <w:rFonts w:ascii="Arial" w:hAnsi="Arial" w:cs="Arial"/>
                              </w:rPr>
                              <w:t xml:space="preserve"> consecutive months. </w:t>
                            </w:r>
                            <w:r w:rsidR="00747582">
                              <w:rPr>
                                <w:rFonts w:ascii="Arial" w:hAnsi="Arial" w:cs="Arial"/>
                              </w:rPr>
                              <w:t>Approved variance under Arizona Food Code</w:t>
                            </w:r>
                            <w:r w:rsidR="0078544C">
                              <w:rPr>
                                <w:rFonts w:ascii="Arial" w:hAnsi="Arial" w:cs="Arial"/>
                              </w:rPr>
                              <w:t xml:space="preserve">. Variance is specific to one </w:t>
                            </w:r>
                            <w:r w:rsidR="000F0BD0">
                              <w:rPr>
                                <w:rFonts w:ascii="Arial" w:hAnsi="Arial" w:cs="Arial"/>
                              </w:rPr>
                              <w:t xml:space="preserve">set-up per location, one layout, and one specific menu. Any alterations shall be approved </w:t>
                            </w:r>
                            <w:r w:rsidR="00B40608">
                              <w:rPr>
                                <w:rFonts w:ascii="Arial" w:hAnsi="Arial" w:cs="Arial"/>
                              </w:rPr>
                              <w:t xml:space="preserve">prior to implementation. Re-inspection fee may be assessed. </w:t>
                            </w:r>
                            <w:r w:rsidRPr="00552F58">
                              <w:rPr>
                                <w:rFonts w:ascii="Arial" w:hAnsi="Arial" w:cs="Arial"/>
                              </w:rPr>
                              <w:t>Only valid in La Paz County.</w:t>
                            </w:r>
                          </w:p>
                          <w:p w14:paraId="0D239CF9" w14:textId="77777777" w:rsidR="0045330D" w:rsidRPr="00552F58" w:rsidRDefault="0045330D" w:rsidP="0045330D">
                            <w:pPr>
                              <w:rPr>
                                <w:rFonts w:ascii="Arial" w:hAnsi="Arial" w:cs="Arial"/>
                              </w:rPr>
                            </w:pPr>
                            <w:r w:rsidRPr="00552F58">
                              <w:rPr>
                                <w:rFonts w:ascii="Arial" w:hAnsi="Arial" w:cs="Arial"/>
                              </w:rPr>
                              <w:t xml:space="preserve">An ARIZONA MOBILE UNIT is an annual license. It can be used to permit in another Arizona County. </w:t>
                            </w:r>
                          </w:p>
                          <w:p w14:paraId="7E2B469D" w14:textId="7525240A" w:rsidR="0045330D" w:rsidRDefault="00453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E97A1" id="_x0000_s1029" type="#_x0000_t202" style="position:absolute;margin-left:-38.7pt;margin-top:-33.35pt;width:318.1pt;height:190.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">
                <v:textbox>
                  <w:txbxContent>
                    <w:p w14:paraId="6A0848CD" w14:textId="2CE48AFF" w:rsidR="0045330D" w:rsidRPr="00552F58" w:rsidRDefault="0045330D" w:rsidP="0045330D">
                      <w:pPr>
                        <w:rPr>
                          <w:rFonts w:ascii="Arial" w:hAnsi="Arial" w:cs="Arial"/>
                        </w:rPr>
                      </w:pPr>
                      <w:r w:rsidRPr="00552F58">
                        <w:rPr>
                          <w:rFonts w:ascii="Arial" w:hAnsi="Arial" w:cs="Arial"/>
                        </w:rPr>
                        <w:t xml:space="preserve">A TEMPORARY PERMIT is a permit for a temporary food booth at a special event and can be for a maximum of 14 consecutive days at one event. Only valid in La Paz County. </w:t>
                      </w:r>
                    </w:p>
                    <w:p w14:paraId="5ADDE193" w14:textId="525B06E6" w:rsidR="0045330D" w:rsidRPr="00552F58" w:rsidRDefault="0045330D" w:rsidP="0045330D">
                      <w:pPr>
                        <w:rPr>
                          <w:rFonts w:ascii="Arial" w:hAnsi="Arial" w:cs="Arial"/>
                        </w:rPr>
                      </w:pPr>
                      <w:r w:rsidRPr="00552F58">
                        <w:rPr>
                          <w:rFonts w:ascii="Arial" w:hAnsi="Arial" w:cs="Arial"/>
                        </w:rPr>
                        <w:t>A SEASONAL PERMIT is a</w:t>
                      </w:r>
                      <w:r w:rsidR="00DF6951">
                        <w:rPr>
                          <w:rFonts w:ascii="Arial" w:hAnsi="Arial" w:cs="Arial"/>
                        </w:rPr>
                        <w:t>n annual</w:t>
                      </w:r>
                      <w:r w:rsidRPr="00552F58">
                        <w:rPr>
                          <w:rFonts w:ascii="Arial" w:hAnsi="Arial" w:cs="Arial"/>
                        </w:rPr>
                        <w:t xml:space="preserve"> permit for </w:t>
                      </w:r>
                      <w:r w:rsidR="006A7AB2">
                        <w:rPr>
                          <w:rFonts w:ascii="Arial" w:hAnsi="Arial" w:cs="Arial"/>
                        </w:rPr>
                        <w:t xml:space="preserve">a list of </w:t>
                      </w:r>
                      <w:r w:rsidRPr="00552F58">
                        <w:rPr>
                          <w:rFonts w:ascii="Arial" w:hAnsi="Arial" w:cs="Arial"/>
                        </w:rPr>
                        <w:t>a</w:t>
                      </w:r>
                      <w:r w:rsidR="006A7AB2">
                        <w:rPr>
                          <w:rFonts w:ascii="Arial" w:hAnsi="Arial" w:cs="Arial"/>
                        </w:rPr>
                        <w:t>pproved</w:t>
                      </w:r>
                      <w:r w:rsidRPr="00552F58">
                        <w:rPr>
                          <w:rFonts w:ascii="Arial" w:hAnsi="Arial" w:cs="Arial"/>
                        </w:rPr>
                        <w:t xml:space="preserve"> special event</w:t>
                      </w:r>
                      <w:r w:rsidR="00DF6951">
                        <w:rPr>
                          <w:rFonts w:ascii="Arial" w:hAnsi="Arial" w:cs="Arial"/>
                        </w:rPr>
                        <w:t>s</w:t>
                      </w:r>
                      <w:r w:rsidRPr="00552F58">
                        <w:rPr>
                          <w:rFonts w:ascii="Arial" w:hAnsi="Arial" w:cs="Arial"/>
                        </w:rPr>
                        <w:t xml:space="preserve"> or </w:t>
                      </w:r>
                      <w:r w:rsidR="00C811E5">
                        <w:rPr>
                          <w:rFonts w:ascii="Arial" w:hAnsi="Arial" w:cs="Arial"/>
                        </w:rPr>
                        <w:t xml:space="preserve">for </w:t>
                      </w:r>
                      <w:r w:rsidRPr="00552F58">
                        <w:rPr>
                          <w:rFonts w:ascii="Arial" w:hAnsi="Arial" w:cs="Arial"/>
                        </w:rPr>
                        <w:t xml:space="preserve">a season </w:t>
                      </w:r>
                      <w:r w:rsidR="00A915C8">
                        <w:rPr>
                          <w:rFonts w:ascii="Arial" w:hAnsi="Arial" w:cs="Arial"/>
                        </w:rPr>
                        <w:t>to include</w:t>
                      </w:r>
                      <w:r w:rsidRPr="00552F58">
                        <w:rPr>
                          <w:rFonts w:ascii="Arial" w:hAnsi="Arial" w:cs="Arial"/>
                        </w:rPr>
                        <w:t xml:space="preserve"> a maximum of </w:t>
                      </w:r>
                      <w:r w:rsidR="00B47EFC">
                        <w:rPr>
                          <w:rFonts w:ascii="Arial" w:hAnsi="Arial" w:cs="Arial"/>
                        </w:rPr>
                        <w:t>five</w:t>
                      </w:r>
                      <w:r w:rsidRPr="00552F58">
                        <w:rPr>
                          <w:rFonts w:ascii="Arial" w:hAnsi="Arial" w:cs="Arial"/>
                        </w:rPr>
                        <w:t xml:space="preserve"> consecutive months. </w:t>
                      </w:r>
                      <w:r w:rsidR="00747582">
                        <w:rPr>
                          <w:rFonts w:ascii="Arial" w:hAnsi="Arial" w:cs="Arial"/>
                        </w:rPr>
                        <w:t>Approved variance under Arizona Food Code</w:t>
                      </w:r>
                      <w:r w:rsidR="0078544C">
                        <w:rPr>
                          <w:rFonts w:ascii="Arial" w:hAnsi="Arial" w:cs="Arial"/>
                        </w:rPr>
                        <w:t xml:space="preserve">. Variance is specific to one </w:t>
                      </w:r>
                      <w:r w:rsidR="000F0BD0">
                        <w:rPr>
                          <w:rFonts w:ascii="Arial" w:hAnsi="Arial" w:cs="Arial"/>
                        </w:rPr>
                        <w:t xml:space="preserve">set-up per location, one layout, and one specific menu. Any alterations shall be approved </w:t>
                      </w:r>
                      <w:r w:rsidR="00B40608">
                        <w:rPr>
                          <w:rFonts w:ascii="Arial" w:hAnsi="Arial" w:cs="Arial"/>
                        </w:rPr>
                        <w:t xml:space="preserve">prior to implementation. Re-inspection fee may be assessed. </w:t>
                      </w:r>
                      <w:r w:rsidRPr="00552F58">
                        <w:rPr>
                          <w:rFonts w:ascii="Arial" w:hAnsi="Arial" w:cs="Arial"/>
                        </w:rPr>
                        <w:t>Only valid in La Paz County.</w:t>
                      </w:r>
                    </w:p>
                    <w:p w14:paraId="0D239CF9" w14:textId="77777777" w:rsidR="0045330D" w:rsidRPr="00552F58" w:rsidRDefault="0045330D" w:rsidP="0045330D">
                      <w:pPr>
                        <w:rPr>
                          <w:rFonts w:ascii="Arial" w:hAnsi="Arial" w:cs="Arial"/>
                        </w:rPr>
                      </w:pPr>
                      <w:r w:rsidRPr="00552F58">
                        <w:rPr>
                          <w:rFonts w:ascii="Arial" w:hAnsi="Arial" w:cs="Arial"/>
                        </w:rPr>
                        <w:t xml:space="preserve">An ARIZONA MOBILE UNIT is an annual license. It can be used to permit in another Arizona County. </w:t>
                      </w:r>
                    </w:p>
                    <w:p w14:paraId="7E2B469D" w14:textId="7525240A" w:rsidR="0045330D" w:rsidRDefault="0045330D"/>
                  </w:txbxContent>
                </v:textbox>
              </v:shape>
            </w:pict>
          </mc:Fallback>
        </mc:AlternateContent>
      </w:r>
    </w:p>
    <w:p w14:paraId="7EA8BB32" w14:textId="7B62794E" w:rsidR="004A5DCF" w:rsidRDefault="00005203" w:rsidP="00BC7370">
      <w:pPr>
        <w:jc w:val="center"/>
        <w:rPr>
          <w:rFonts w:ascii="Arial" w:hAnsi="Arial" w:cs="Arial"/>
        </w:rPr>
      </w:pPr>
      <w:r>
        <w:rPr>
          <w:rFonts w:ascii="Arial" w:hAnsi="Arial" w:cs="Arial"/>
          <w:noProof/>
        </w:rPr>
        <w:drawing>
          <wp:anchor distT="0" distB="0" distL="114300" distR="114300" simplePos="0" relativeHeight="251681792" behindDoc="1" locked="0" layoutInCell="1" allowOverlap="1" wp14:anchorId="1E70F889" wp14:editId="32C3C1E4">
            <wp:simplePos x="0" y="0"/>
            <wp:positionH relativeFrom="column">
              <wp:posOffset>3673366</wp:posOffset>
            </wp:positionH>
            <wp:positionV relativeFrom="paragraph">
              <wp:posOffset>-331076</wp:posOffset>
            </wp:positionV>
            <wp:extent cx="2474358" cy="1693020"/>
            <wp:effectExtent l="0" t="0" r="2540" b="2540"/>
            <wp:wrapNone/>
            <wp:docPr id="296722754" name="Picture 19" descr="A person pouring milk in a cup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722754" name="Picture 296722754" descr="A person pouring milk in a cup of coffe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6920" cy="1694773"/>
                    </a:xfrm>
                    <a:prstGeom prst="rect">
                      <a:avLst/>
                    </a:prstGeom>
                  </pic:spPr>
                </pic:pic>
              </a:graphicData>
            </a:graphic>
            <wp14:sizeRelV relativeFrom="margin">
              <wp14:pctHeight>0</wp14:pctHeight>
            </wp14:sizeRelV>
          </wp:anchor>
        </w:drawing>
      </w:r>
    </w:p>
    <w:p w14:paraId="04AB0DD5" w14:textId="688980E5" w:rsidR="004A5DCF" w:rsidRDefault="004A5DCF" w:rsidP="00DF6951">
      <w:pPr>
        <w:rPr>
          <w:rFonts w:ascii="Arial" w:hAnsi="Arial" w:cs="Arial"/>
        </w:rPr>
      </w:pPr>
    </w:p>
    <w:p w14:paraId="3F3BE40D" w14:textId="77777777" w:rsidR="004A5DCF" w:rsidRDefault="004A5DCF" w:rsidP="00BC7370">
      <w:pPr>
        <w:jc w:val="center"/>
        <w:rPr>
          <w:rFonts w:ascii="Arial" w:hAnsi="Arial" w:cs="Arial"/>
        </w:rPr>
      </w:pPr>
    </w:p>
    <w:p w14:paraId="1A1EF1C1" w14:textId="746DEC24" w:rsidR="004A5DCF" w:rsidRDefault="004A5DCF" w:rsidP="00BC7370">
      <w:pPr>
        <w:jc w:val="center"/>
        <w:rPr>
          <w:rFonts w:ascii="Arial" w:hAnsi="Arial" w:cs="Arial"/>
        </w:rPr>
      </w:pPr>
    </w:p>
    <w:p w14:paraId="547B3BD5" w14:textId="2B9C8D40" w:rsidR="004A5DCF" w:rsidRDefault="004A5DCF" w:rsidP="00BC7370">
      <w:pPr>
        <w:jc w:val="center"/>
        <w:rPr>
          <w:rFonts w:ascii="Arial" w:hAnsi="Arial" w:cs="Arial"/>
        </w:rPr>
      </w:pPr>
    </w:p>
    <w:p w14:paraId="7334E208" w14:textId="77777777" w:rsidR="004A5DCF" w:rsidRDefault="004A5DCF" w:rsidP="00BC7370">
      <w:pPr>
        <w:jc w:val="center"/>
        <w:rPr>
          <w:rFonts w:ascii="Arial" w:hAnsi="Arial" w:cs="Arial"/>
        </w:rPr>
      </w:pPr>
    </w:p>
    <w:p w14:paraId="2E6D0BD7" w14:textId="77777777" w:rsidR="00B40608" w:rsidRDefault="00B40608" w:rsidP="00BC7370">
      <w:pPr>
        <w:jc w:val="center"/>
        <w:rPr>
          <w:rFonts w:ascii="Arial" w:hAnsi="Arial" w:cs="Arial"/>
        </w:rPr>
      </w:pPr>
    </w:p>
    <w:p w14:paraId="4A4BC10B" w14:textId="4E56C0EA" w:rsidR="00EE72C9" w:rsidRDefault="007C5B4D" w:rsidP="00BC7370">
      <w:pPr>
        <w:jc w:val="center"/>
        <w:rPr>
          <w:rFonts w:ascii="Arial" w:hAnsi="Arial" w:cs="Arial"/>
        </w:rPr>
      </w:pPr>
      <w:r>
        <w:rPr>
          <w:rFonts w:ascii="Arial" w:hAnsi="Arial" w:cs="Arial"/>
        </w:rPr>
        <w:t>PERMIT</w:t>
      </w:r>
      <w:r w:rsidR="00693711">
        <w:rPr>
          <w:rFonts w:ascii="Arial" w:hAnsi="Arial" w:cs="Arial"/>
        </w:rPr>
        <w:t xml:space="preserve"> TYPES</w:t>
      </w:r>
    </w:p>
    <w:tbl>
      <w:tblPr>
        <w:tblStyle w:val="TableGrid"/>
        <w:tblW w:w="10170" w:type="dxa"/>
        <w:tblInd w:w="-455" w:type="dxa"/>
        <w:tblLook w:val="04A0" w:firstRow="1" w:lastRow="0" w:firstColumn="1" w:lastColumn="0" w:noHBand="0" w:noVBand="1"/>
      </w:tblPr>
      <w:tblGrid>
        <w:gridCol w:w="1530"/>
        <w:gridCol w:w="1440"/>
        <w:gridCol w:w="7200"/>
      </w:tblGrid>
      <w:tr w:rsidR="00200707" w14:paraId="17AFDFDD" w14:textId="77777777" w:rsidTr="007E7210">
        <w:tc>
          <w:tcPr>
            <w:tcW w:w="1530" w:type="dxa"/>
          </w:tcPr>
          <w:p w14:paraId="042028F8" w14:textId="2D0A3D65" w:rsidR="00200707" w:rsidRPr="00286647" w:rsidRDefault="00200707" w:rsidP="00475388">
            <w:pPr>
              <w:rPr>
                <w:rFonts w:ascii="Arial" w:hAnsi="Arial" w:cs="Arial"/>
                <w:b/>
                <w:bCs/>
              </w:rPr>
            </w:pPr>
            <w:r w:rsidRPr="00286647">
              <w:rPr>
                <w:rFonts w:ascii="Arial" w:hAnsi="Arial" w:cs="Arial"/>
                <w:b/>
                <w:bCs/>
              </w:rPr>
              <w:t>Type</w:t>
            </w:r>
          </w:p>
        </w:tc>
        <w:tc>
          <w:tcPr>
            <w:tcW w:w="1440" w:type="dxa"/>
          </w:tcPr>
          <w:p w14:paraId="60D0584E" w14:textId="56C7DACE" w:rsidR="00200707" w:rsidRPr="00286647" w:rsidRDefault="00200707" w:rsidP="00475388">
            <w:pPr>
              <w:rPr>
                <w:rFonts w:ascii="Arial" w:hAnsi="Arial" w:cs="Arial"/>
                <w:b/>
                <w:bCs/>
              </w:rPr>
            </w:pPr>
            <w:r w:rsidRPr="00286647">
              <w:rPr>
                <w:rFonts w:ascii="Arial" w:hAnsi="Arial" w:cs="Arial"/>
                <w:b/>
                <w:bCs/>
              </w:rPr>
              <w:t>Fee</w:t>
            </w:r>
          </w:p>
        </w:tc>
        <w:tc>
          <w:tcPr>
            <w:tcW w:w="7200" w:type="dxa"/>
          </w:tcPr>
          <w:p w14:paraId="33D89A9A" w14:textId="133D07B7" w:rsidR="00200707" w:rsidRPr="00286647" w:rsidRDefault="00200707" w:rsidP="00475388">
            <w:pPr>
              <w:rPr>
                <w:rFonts w:ascii="Arial" w:hAnsi="Arial" w:cs="Arial"/>
                <w:b/>
                <w:bCs/>
              </w:rPr>
            </w:pPr>
            <w:r w:rsidRPr="00286647">
              <w:rPr>
                <w:rFonts w:ascii="Arial" w:hAnsi="Arial" w:cs="Arial"/>
                <w:b/>
                <w:bCs/>
              </w:rPr>
              <w:t>Operation Requirements:</w:t>
            </w:r>
          </w:p>
        </w:tc>
      </w:tr>
      <w:tr w:rsidR="00200707" w14:paraId="7634B829" w14:textId="77777777" w:rsidTr="007E7210">
        <w:tc>
          <w:tcPr>
            <w:tcW w:w="1530" w:type="dxa"/>
          </w:tcPr>
          <w:p w14:paraId="44B57074" w14:textId="77777777" w:rsidR="00200707" w:rsidRDefault="005E79C7" w:rsidP="007E7210">
            <w:pPr>
              <w:rPr>
                <w:rFonts w:ascii="Arial" w:hAnsi="Arial" w:cs="Arial"/>
              </w:rPr>
            </w:pPr>
            <w:r>
              <w:rPr>
                <w:rFonts w:ascii="Arial" w:hAnsi="Arial" w:cs="Arial"/>
              </w:rPr>
              <w:t>Type 1</w:t>
            </w:r>
          </w:p>
          <w:p w14:paraId="512BD390" w14:textId="018D8E60" w:rsidR="005E79C7" w:rsidRDefault="005E79C7" w:rsidP="007E7210">
            <w:pPr>
              <w:rPr>
                <w:rFonts w:ascii="Arial" w:hAnsi="Arial" w:cs="Arial"/>
              </w:rPr>
            </w:pPr>
            <w:r>
              <w:rPr>
                <w:rFonts w:ascii="Arial" w:hAnsi="Arial" w:cs="Arial"/>
              </w:rPr>
              <w:t>Limited Risk</w:t>
            </w:r>
          </w:p>
        </w:tc>
        <w:tc>
          <w:tcPr>
            <w:tcW w:w="1440" w:type="dxa"/>
          </w:tcPr>
          <w:p w14:paraId="17D74C46" w14:textId="77777777" w:rsidR="00200707" w:rsidRDefault="008B6AB4" w:rsidP="007E7210">
            <w:pPr>
              <w:rPr>
                <w:rFonts w:ascii="Arial" w:hAnsi="Arial" w:cs="Arial"/>
              </w:rPr>
            </w:pPr>
            <w:r>
              <w:rPr>
                <w:rFonts w:ascii="Arial" w:hAnsi="Arial" w:cs="Arial"/>
              </w:rPr>
              <w:t>$</w:t>
            </w:r>
            <w:r w:rsidR="00F076B9">
              <w:rPr>
                <w:rFonts w:ascii="Arial" w:hAnsi="Arial" w:cs="Arial"/>
              </w:rPr>
              <w:t>5</w:t>
            </w:r>
            <w:r>
              <w:rPr>
                <w:rFonts w:ascii="Arial" w:hAnsi="Arial" w:cs="Arial"/>
              </w:rPr>
              <w:t>0</w:t>
            </w:r>
          </w:p>
          <w:p w14:paraId="19601095" w14:textId="0E726BB7" w:rsidR="00155867" w:rsidRDefault="00155867" w:rsidP="007E7210">
            <w:pPr>
              <w:rPr>
                <w:rFonts w:ascii="Arial" w:hAnsi="Arial" w:cs="Arial"/>
              </w:rPr>
            </w:pPr>
          </w:p>
        </w:tc>
        <w:tc>
          <w:tcPr>
            <w:tcW w:w="7200" w:type="dxa"/>
          </w:tcPr>
          <w:p w14:paraId="5D86F371" w14:textId="00D598EC" w:rsidR="00C9155F" w:rsidRPr="00DE7E45" w:rsidRDefault="00C9155F" w:rsidP="00475388">
            <w:pPr>
              <w:rPr>
                <w:rFonts w:ascii="Arial" w:hAnsi="Arial" w:cs="Arial"/>
                <w:u w:val="single"/>
              </w:rPr>
            </w:pPr>
            <w:r w:rsidRPr="00DE7E45">
              <w:rPr>
                <w:rFonts w:ascii="Arial" w:hAnsi="Arial" w:cs="Arial"/>
                <w:u w:val="single"/>
              </w:rPr>
              <w:t>No Preparation of T</w:t>
            </w:r>
            <w:r w:rsidR="00903997">
              <w:rPr>
                <w:rFonts w:ascii="Arial" w:hAnsi="Arial" w:cs="Arial"/>
                <w:u w:val="single"/>
              </w:rPr>
              <w:t xml:space="preserve">ime/Temperature </w:t>
            </w:r>
            <w:r w:rsidRPr="00DE7E45">
              <w:rPr>
                <w:rFonts w:ascii="Arial" w:hAnsi="Arial" w:cs="Arial"/>
                <w:u w:val="single"/>
              </w:rPr>
              <w:t>C</w:t>
            </w:r>
            <w:r w:rsidR="00903997">
              <w:rPr>
                <w:rFonts w:ascii="Arial" w:hAnsi="Arial" w:cs="Arial"/>
                <w:u w:val="single"/>
              </w:rPr>
              <w:t xml:space="preserve">ontrol for </w:t>
            </w:r>
            <w:proofErr w:type="gramStart"/>
            <w:r w:rsidRPr="00DE7E45">
              <w:rPr>
                <w:rFonts w:ascii="Arial" w:hAnsi="Arial" w:cs="Arial"/>
                <w:u w:val="single"/>
              </w:rPr>
              <w:t>S</w:t>
            </w:r>
            <w:r w:rsidR="00903997">
              <w:rPr>
                <w:rFonts w:ascii="Arial" w:hAnsi="Arial" w:cs="Arial"/>
                <w:u w:val="single"/>
              </w:rPr>
              <w:t xml:space="preserve">afety </w:t>
            </w:r>
            <w:r w:rsidRPr="00DE7E45">
              <w:rPr>
                <w:rFonts w:ascii="Arial" w:hAnsi="Arial" w:cs="Arial"/>
                <w:u w:val="single"/>
              </w:rPr>
              <w:t xml:space="preserve"> Foods</w:t>
            </w:r>
            <w:proofErr w:type="gramEnd"/>
            <w:r w:rsidR="00DE7E45" w:rsidRPr="00DE7E45">
              <w:rPr>
                <w:rFonts w:ascii="Arial" w:hAnsi="Arial" w:cs="Arial"/>
                <w:u w:val="single"/>
              </w:rPr>
              <w:t>:</w:t>
            </w:r>
          </w:p>
          <w:p w14:paraId="7E25C54A" w14:textId="0F843236" w:rsidR="00200707" w:rsidRPr="007E7210" w:rsidRDefault="001763EA" w:rsidP="007E7210">
            <w:pPr>
              <w:pStyle w:val="ListParagraph"/>
              <w:numPr>
                <w:ilvl w:val="0"/>
                <w:numId w:val="17"/>
              </w:numPr>
              <w:rPr>
                <w:rFonts w:ascii="Arial" w:hAnsi="Arial" w:cs="Arial"/>
              </w:rPr>
            </w:pPr>
            <w:r w:rsidRPr="007E7210">
              <w:rPr>
                <w:rFonts w:ascii="Arial" w:hAnsi="Arial" w:cs="Arial"/>
              </w:rPr>
              <w:t xml:space="preserve">Only pre-packaged potentially hazardous foods </w:t>
            </w:r>
          </w:p>
          <w:p w14:paraId="4CA7BEFE" w14:textId="18E6E771" w:rsidR="004B42EE" w:rsidRPr="007E7210" w:rsidRDefault="00B11C11" w:rsidP="007E7210">
            <w:pPr>
              <w:pStyle w:val="ListParagraph"/>
              <w:numPr>
                <w:ilvl w:val="0"/>
                <w:numId w:val="17"/>
              </w:numPr>
              <w:rPr>
                <w:rFonts w:ascii="Arial" w:hAnsi="Arial" w:cs="Arial"/>
              </w:rPr>
            </w:pPr>
            <w:r w:rsidRPr="007E7210">
              <w:rPr>
                <w:rFonts w:ascii="Arial" w:hAnsi="Arial" w:cs="Arial"/>
              </w:rPr>
              <w:t xml:space="preserve">Commercially processed and individual packaged frozen foods </w:t>
            </w:r>
            <w:r w:rsidR="004B42EE" w:rsidRPr="007E7210">
              <w:rPr>
                <w:rFonts w:ascii="Arial" w:hAnsi="Arial" w:cs="Arial"/>
              </w:rPr>
              <w:t>Sampling of pre-packaged products or fruit/vegetables</w:t>
            </w:r>
          </w:p>
          <w:p w14:paraId="76D58C80" w14:textId="77777777" w:rsidR="004B42EE" w:rsidRPr="007E7210" w:rsidRDefault="00022B09" w:rsidP="007E7210">
            <w:pPr>
              <w:pStyle w:val="ListParagraph"/>
              <w:numPr>
                <w:ilvl w:val="0"/>
                <w:numId w:val="17"/>
              </w:numPr>
              <w:rPr>
                <w:rFonts w:ascii="Arial" w:hAnsi="Arial" w:cs="Arial"/>
              </w:rPr>
            </w:pPr>
            <w:r w:rsidRPr="007E7210">
              <w:rPr>
                <w:rFonts w:ascii="Arial" w:hAnsi="Arial" w:cs="Arial"/>
              </w:rPr>
              <w:t>Sampling of Cottage Foods</w:t>
            </w:r>
          </w:p>
          <w:p w14:paraId="272B91BD" w14:textId="77777777" w:rsidR="00FF51B3" w:rsidRPr="007E7210" w:rsidRDefault="00BE3D99" w:rsidP="007E7210">
            <w:pPr>
              <w:pStyle w:val="ListParagraph"/>
              <w:numPr>
                <w:ilvl w:val="0"/>
                <w:numId w:val="17"/>
              </w:numPr>
              <w:rPr>
                <w:rFonts w:ascii="Arial" w:hAnsi="Arial" w:cs="Arial"/>
              </w:rPr>
            </w:pPr>
            <w:r w:rsidRPr="007E7210">
              <w:rPr>
                <w:rFonts w:ascii="Arial" w:hAnsi="Arial" w:cs="Arial"/>
              </w:rPr>
              <w:t>Minimal preparation with no assembly and no heating</w:t>
            </w:r>
          </w:p>
          <w:p w14:paraId="1568F2BB" w14:textId="6DD13B97" w:rsidR="00286647" w:rsidRPr="007E7210" w:rsidRDefault="00875FDE" w:rsidP="007E7210">
            <w:pPr>
              <w:pStyle w:val="ListParagraph"/>
              <w:numPr>
                <w:ilvl w:val="0"/>
                <w:numId w:val="17"/>
              </w:numPr>
              <w:rPr>
                <w:rFonts w:ascii="Arial" w:hAnsi="Arial" w:cs="Arial"/>
              </w:rPr>
            </w:pPr>
            <w:r w:rsidRPr="007E7210">
              <w:rPr>
                <w:rFonts w:ascii="Arial" w:hAnsi="Arial" w:cs="Arial"/>
              </w:rPr>
              <w:t xml:space="preserve">May </w:t>
            </w:r>
            <w:proofErr w:type="gramStart"/>
            <w:r w:rsidRPr="007E7210">
              <w:rPr>
                <w:rFonts w:ascii="Arial" w:hAnsi="Arial" w:cs="Arial"/>
              </w:rPr>
              <w:t>include:</w:t>
            </w:r>
            <w:proofErr w:type="gramEnd"/>
            <w:r w:rsidRPr="007E7210">
              <w:rPr>
                <w:rFonts w:ascii="Arial" w:hAnsi="Arial" w:cs="Arial"/>
              </w:rPr>
              <w:t xml:space="preserve"> beverages, </w:t>
            </w:r>
            <w:r w:rsidR="00B85F43" w:rsidRPr="007E7210">
              <w:rPr>
                <w:rFonts w:ascii="Arial" w:hAnsi="Arial" w:cs="Arial"/>
              </w:rPr>
              <w:t xml:space="preserve">popcorn, </w:t>
            </w:r>
            <w:r w:rsidR="004942D8">
              <w:rPr>
                <w:rFonts w:ascii="Arial" w:hAnsi="Arial" w:cs="Arial"/>
              </w:rPr>
              <w:t>packaged frozen treats</w:t>
            </w:r>
            <w:r w:rsidR="0018030C">
              <w:rPr>
                <w:rFonts w:ascii="Arial" w:hAnsi="Arial" w:cs="Arial"/>
              </w:rPr>
              <w:t>, shaved ice</w:t>
            </w:r>
          </w:p>
        </w:tc>
      </w:tr>
      <w:tr w:rsidR="00200707" w14:paraId="62FC6985" w14:textId="77777777" w:rsidTr="007E7210">
        <w:tc>
          <w:tcPr>
            <w:tcW w:w="1530" w:type="dxa"/>
          </w:tcPr>
          <w:p w14:paraId="6539EC68" w14:textId="77777777" w:rsidR="00200707" w:rsidRDefault="005E79C7" w:rsidP="007E7210">
            <w:pPr>
              <w:rPr>
                <w:rFonts w:ascii="Arial" w:hAnsi="Arial" w:cs="Arial"/>
              </w:rPr>
            </w:pPr>
            <w:r>
              <w:rPr>
                <w:rFonts w:ascii="Arial" w:hAnsi="Arial" w:cs="Arial"/>
              </w:rPr>
              <w:t>Type 2</w:t>
            </w:r>
          </w:p>
          <w:p w14:paraId="5F8A00FE" w14:textId="14D72A61" w:rsidR="005E79C7" w:rsidRDefault="005E79C7" w:rsidP="007E7210">
            <w:pPr>
              <w:rPr>
                <w:rFonts w:ascii="Arial" w:hAnsi="Arial" w:cs="Arial"/>
              </w:rPr>
            </w:pPr>
            <w:r>
              <w:rPr>
                <w:rFonts w:ascii="Arial" w:hAnsi="Arial" w:cs="Arial"/>
              </w:rPr>
              <w:t>Moderate Risk</w:t>
            </w:r>
          </w:p>
        </w:tc>
        <w:tc>
          <w:tcPr>
            <w:tcW w:w="1440" w:type="dxa"/>
          </w:tcPr>
          <w:p w14:paraId="75A185B8" w14:textId="77777777" w:rsidR="00200707" w:rsidRDefault="008B6AB4" w:rsidP="007E7210">
            <w:pPr>
              <w:rPr>
                <w:rFonts w:ascii="Arial" w:hAnsi="Arial" w:cs="Arial"/>
              </w:rPr>
            </w:pPr>
            <w:r>
              <w:rPr>
                <w:rFonts w:ascii="Arial" w:hAnsi="Arial" w:cs="Arial"/>
              </w:rPr>
              <w:t>$</w:t>
            </w:r>
            <w:r w:rsidR="003F6C8A">
              <w:rPr>
                <w:rFonts w:ascii="Arial" w:hAnsi="Arial" w:cs="Arial"/>
              </w:rPr>
              <w:t xml:space="preserve">50 </w:t>
            </w:r>
            <w:r w:rsidR="00840788">
              <w:rPr>
                <w:rFonts w:ascii="Arial" w:hAnsi="Arial" w:cs="Arial"/>
              </w:rPr>
              <w:t>PLUS</w:t>
            </w:r>
          </w:p>
          <w:p w14:paraId="27893248" w14:textId="77777777" w:rsidR="00840788" w:rsidRDefault="00840788" w:rsidP="007E7210">
            <w:pPr>
              <w:rPr>
                <w:rFonts w:ascii="Arial" w:hAnsi="Arial" w:cs="Arial"/>
              </w:rPr>
            </w:pPr>
            <w:r>
              <w:rPr>
                <w:rFonts w:ascii="Arial" w:hAnsi="Arial" w:cs="Arial"/>
              </w:rPr>
              <w:t>$</w:t>
            </w:r>
            <w:r w:rsidR="00370B9A">
              <w:rPr>
                <w:rFonts w:ascii="Arial" w:hAnsi="Arial" w:cs="Arial"/>
              </w:rPr>
              <w:t>10 Per Day</w:t>
            </w:r>
          </w:p>
          <w:p w14:paraId="4C54F31A" w14:textId="0C1DD033" w:rsidR="00370B9A" w:rsidRDefault="00370B9A" w:rsidP="007E7210">
            <w:pPr>
              <w:rPr>
                <w:rFonts w:ascii="Arial" w:hAnsi="Arial" w:cs="Arial"/>
              </w:rPr>
            </w:pPr>
            <w:r>
              <w:rPr>
                <w:rFonts w:ascii="Arial" w:hAnsi="Arial" w:cs="Arial"/>
              </w:rPr>
              <w:t>(</w:t>
            </w:r>
            <w:proofErr w:type="gramStart"/>
            <w:r>
              <w:rPr>
                <w:rFonts w:ascii="Arial" w:hAnsi="Arial" w:cs="Arial"/>
              </w:rPr>
              <w:t>2 day</w:t>
            </w:r>
            <w:proofErr w:type="gramEnd"/>
            <w:r>
              <w:rPr>
                <w:rFonts w:ascii="Arial" w:hAnsi="Arial" w:cs="Arial"/>
              </w:rPr>
              <w:t xml:space="preserve"> permit costs $70)</w:t>
            </w:r>
          </w:p>
        </w:tc>
        <w:tc>
          <w:tcPr>
            <w:tcW w:w="7200" w:type="dxa"/>
          </w:tcPr>
          <w:p w14:paraId="32244D97" w14:textId="33DB9BC0" w:rsidR="00C9155F" w:rsidRPr="00DE7E45" w:rsidRDefault="00D81AF8" w:rsidP="00475388">
            <w:pPr>
              <w:rPr>
                <w:rFonts w:ascii="Arial" w:hAnsi="Arial" w:cs="Arial"/>
                <w:u w:val="single"/>
              </w:rPr>
            </w:pPr>
            <w:r>
              <w:rPr>
                <w:rFonts w:ascii="Arial" w:hAnsi="Arial" w:cs="Arial"/>
                <w:u w:val="single"/>
              </w:rPr>
              <w:t>Moderate</w:t>
            </w:r>
            <w:r w:rsidR="00DE7E45" w:rsidRPr="00DE7E45">
              <w:rPr>
                <w:rFonts w:ascii="Arial" w:hAnsi="Arial" w:cs="Arial"/>
                <w:u w:val="single"/>
              </w:rPr>
              <w:t xml:space="preserve"> Preparation of TCS Foods:</w:t>
            </w:r>
          </w:p>
          <w:p w14:paraId="7CB0D92D" w14:textId="49290848" w:rsidR="00200707" w:rsidRPr="007E7210" w:rsidRDefault="00CC209D" w:rsidP="007E7210">
            <w:pPr>
              <w:pStyle w:val="ListParagraph"/>
              <w:numPr>
                <w:ilvl w:val="0"/>
                <w:numId w:val="18"/>
              </w:numPr>
              <w:rPr>
                <w:rFonts w:ascii="Arial" w:hAnsi="Arial" w:cs="Arial"/>
              </w:rPr>
            </w:pPr>
            <w:r w:rsidRPr="007E7210">
              <w:rPr>
                <w:rFonts w:ascii="Arial" w:hAnsi="Arial" w:cs="Arial"/>
              </w:rPr>
              <w:t>Food prepared from raw requires minimal assembly</w:t>
            </w:r>
            <w:r w:rsidR="009107B3" w:rsidRPr="007E7210">
              <w:rPr>
                <w:rFonts w:ascii="Arial" w:hAnsi="Arial" w:cs="Arial"/>
              </w:rPr>
              <w:t xml:space="preserve"> </w:t>
            </w:r>
            <w:r w:rsidR="00AC3CAD">
              <w:rPr>
                <w:rFonts w:ascii="Arial" w:hAnsi="Arial" w:cs="Arial"/>
              </w:rPr>
              <w:t xml:space="preserve">with </w:t>
            </w:r>
            <w:r w:rsidR="00AC3CAD" w:rsidRPr="00312ACF">
              <w:rPr>
                <w:rFonts w:ascii="Arial" w:hAnsi="Arial" w:cs="Arial"/>
                <w:b/>
                <w:bCs/>
                <w:i/>
                <w:iCs/>
              </w:rPr>
              <w:t xml:space="preserve">no hold over </w:t>
            </w:r>
            <w:r w:rsidR="003F6C8A" w:rsidRPr="00312ACF">
              <w:rPr>
                <w:rFonts w:ascii="Arial" w:hAnsi="Arial" w:cs="Arial"/>
                <w:b/>
                <w:bCs/>
                <w:i/>
                <w:iCs/>
              </w:rPr>
              <w:t xml:space="preserve">for next </w:t>
            </w:r>
            <w:proofErr w:type="gramStart"/>
            <w:r w:rsidR="003F6C8A" w:rsidRPr="00312ACF">
              <w:rPr>
                <w:rFonts w:ascii="Arial" w:hAnsi="Arial" w:cs="Arial"/>
                <w:b/>
                <w:bCs/>
                <w:i/>
                <w:iCs/>
              </w:rPr>
              <w:t>day</w:t>
            </w:r>
            <w:proofErr w:type="gramEnd"/>
            <w:r w:rsidR="003F6C8A">
              <w:rPr>
                <w:rFonts w:ascii="Arial" w:hAnsi="Arial" w:cs="Arial"/>
              </w:rPr>
              <w:t xml:space="preserve"> </w:t>
            </w:r>
          </w:p>
          <w:p w14:paraId="6A083081" w14:textId="77777777" w:rsidR="00F87600" w:rsidRPr="007E7210" w:rsidRDefault="00F87600" w:rsidP="007E7210">
            <w:pPr>
              <w:pStyle w:val="ListParagraph"/>
              <w:numPr>
                <w:ilvl w:val="0"/>
                <w:numId w:val="18"/>
              </w:numPr>
              <w:rPr>
                <w:rFonts w:ascii="Arial" w:hAnsi="Arial" w:cs="Arial"/>
              </w:rPr>
            </w:pPr>
            <w:r w:rsidRPr="007E7210">
              <w:rPr>
                <w:rFonts w:ascii="Arial" w:hAnsi="Arial" w:cs="Arial"/>
              </w:rPr>
              <w:t xml:space="preserve">Hot and/or cold food prep is restricted to same day </w:t>
            </w:r>
            <w:proofErr w:type="gramStart"/>
            <w:r w:rsidRPr="007E7210">
              <w:rPr>
                <w:rFonts w:ascii="Arial" w:hAnsi="Arial" w:cs="Arial"/>
              </w:rPr>
              <w:t>service</w:t>
            </w:r>
            <w:proofErr w:type="gramEnd"/>
          </w:p>
          <w:p w14:paraId="3998B10E" w14:textId="41935CCA" w:rsidR="00BC4D85" w:rsidRDefault="00BC4D85" w:rsidP="007E7210">
            <w:pPr>
              <w:pStyle w:val="ListParagraph"/>
              <w:numPr>
                <w:ilvl w:val="0"/>
                <w:numId w:val="18"/>
              </w:numPr>
              <w:rPr>
                <w:rFonts w:ascii="Arial" w:hAnsi="Arial" w:cs="Arial"/>
              </w:rPr>
            </w:pPr>
            <w:r w:rsidRPr="007E7210">
              <w:rPr>
                <w:rFonts w:ascii="Arial" w:hAnsi="Arial" w:cs="Arial"/>
              </w:rPr>
              <w:t>Minimal hot/cold holding</w:t>
            </w:r>
            <w:r w:rsidR="00031AD3">
              <w:rPr>
                <w:rFonts w:ascii="Arial" w:hAnsi="Arial" w:cs="Arial"/>
              </w:rPr>
              <w:t xml:space="preserve"> </w:t>
            </w:r>
          </w:p>
          <w:p w14:paraId="10F4918D" w14:textId="0FE02B61" w:rsidR="00487E04" w:rsidRPr="007E7210" w:rsidRDefault="00487E04" w:rsidP="007E7210">
            <w:pPr>
              <w:pStyle w:val="ListParagraph"/>
              <w:numPr>
                <w:ilvl w:val="0"/>
                <w:numId w:val="18"/>
              </w:numPr>
              <w:rPr>
                <w:rFonts w:ascii="Arial" w:hAnsi="Arial" w:cs="Arial"/>
              </w:rPr>
            </w:pPr>
            <w:r>
              <w:rPr>
                <w:rFonts w:ascii="Arial" w:hAnsi="Arial" w:cs="Arial"/>
              </w:rPr>
              <w:t xml:space="preserve">Sampling that requires heating or </w:t>
            </w:r>
            <w:r w:rsidR="00AC5FDC">
              <w:rPr>
                <w:rFonts w:ascii="Arial" w:hAnsi="Arial" w:cs="Arial"/>
              </w:rPr>
              <w:t>assembly</w:t>
            </w:r>
            <w:r w:rsidR="004A233E">
              <w:rPr>
                <w:rFonts w:ascii="Arial" w:hAnsi="Arial" w:cs="Arial"/>
              </w:rPr>
              <w:t xml:space="preserve"> </w:t>
            </w:r>
          </w:p>
          <w:p w14:paraId="71FF1CAF" w14:textId="1A4FF4A0" w:rsidR="00B85F43" w:rsidRPr="007E7210" w:rsidRDefault="00B85F43" w:rsidP="007E7210">
            <w:pPr>
              <w:pStyle w:val="ListParagraph"/>
              <w:numPr>
                <w:ilvl w:val="0"/>
                <w:numId w:val="18"/>
              </w:numPr>
              <w:rPr>
                <w:rFonts w:ascii="Arial" w:hAnsi="Arial" w:cs="Arial"/>
              </w:rPr>
            </w:pPr>
            <w:r w:rsidRPr="007E7210">
              <w:rPr>
                <w:rFonts w:ascii="Arial" w:hAnsi="Arial" w:cs="Arial"/>
              </w:rPr>
              <w:t xml:space="preserve">May </w:t>
            </w:r>
            <w:proofErr w:type="gramStart"/>
            <w:r w:rsidRPr="007E7210">
              <w:rPr>
                <w:rFonts w:ascii="Arial" w:hAnsi="Arial" w:cs="Arial"/>
              </w:rPr>
              <w:t>include:</w:t>
            </w:r>
            <w:proofErr w:type="gramEnd"/>
            <w:r w:rsidRPr="007E7210">
              <w:rPr>
                <w:rFonts w:ascii="Arial" w:hAnsi="Arial" w:cs="Arial"/>
              </w:rPr>
              <w:t xml:space="preserve"> hot dogs,</w:t>
            </w:r>
            <w:r w:rsidR="00D96FB4">
              <w:rPr>
                <w:rFonts w:ascii="Arial" w:hAnsi="Arial" w:cs="Arial"/>
              </w:rPr>
              <w:t xml:space="preserve"> </w:t>
            </w:r>
            <w:r w:rsidRPr="007E7210">
              <w:rPr>
                <w:rFonts w:ascii="Arial" w:hAnsi="Arial" w:cs="Arial"/>
              </w:rPr>
              <w:t xml:space="preserve">hamburgers, </w:t>
            </w:r>
            <w:r w:rsidR="00D96FB4">
              <w:rPr>
                <w:rFonts w:ascii="Arial" w:hAnsi="Arial" w:cs="Arial"/>
              </w:rPr>
              <w:t xml:space="preserve">turkey legs, </w:t>
            </w:r>
            <w:r w:rsidR="000B3415" w:rsidRPr="007E7210">
              <w:rPr>
                <w:rFonts w:ascii="Arial" w:hAnsi="Arial" w:cs="Arial"/>
              </w:rPr>
              <w:t xml:space="preserve">deli </w:t>
            </w:r>
            <w:r w:rsidRPr="007E7210">
              <w:rPr>
                <w:rFonts w:ascii="Arial" w:hAnsi="Arial" w:cs="Arial"/>
              </w:rPr>
              <w:t xml:space="preserve">sandwiches, </w:t>
            </w:r>
            <w:r w:rsidR="000B3415" w:rsidRPr="007E7210">
              <w:rPr>
                <w:rFonts w:ascii="Arial" w:hAnsi="Arial" w:cs="Arial"/>
              </w:rPr>
              <w:t>coffee drinks</w:t>
            </w:r>
            <w:r w:rsidR="006E299B" w:rsidRPr="007E7210">
              <w:rPr>
                <w:rFonts w:ascii="Arial" w:hAnsi="Arial" w:cs="Arial"/>
              </w:rPr>
              <w:t>, ice cream</w:t>
            </w:r>
          </w:p>
        </w:tc>
      </w:tr>
      <w:tr w:rsidR="00200707" w14:paraId="106CD7D2" w14:textId="77777777" w:rsidTr="007E7210">
        <w:tc>
          <w:tcPr>
            <w:tcW w:w="1530" w:type="dxa"/>
          </w:tcPr>
          <w:p w14:paraId="3797936A" w14:textId="77777777" w:rsidR="00200707" w:rsidRDefault="005E79C7" w:rsidP="007E7210">
            <w:pPr>
              <w:rPr>
                <w:rFonts w:ascii="Arial" w:hAnsi="Arial" w:cs="Arial"/>
              </w:rPr>
            </w:pPr>
            <w:r>
              <w:rPr>
                <w:rFonts w:ascii="Arial" w:hAnsi="Arial" w:cs="Arial"/>
              </w:rPr>
              <w:t>Type 3</w:t>
            </w:r>
          </w:p>
          <w:p w14:paraId="08690E94" w14:textId="25D71DBB" w:rsidR="005E79C7" w:rsidRDefault="005E79C7" w:rsidP="007E7210">
            <w:pPr>
              <w:rPr>
                <w:rFonts w:ascii="Arial" w:hAnsi="Arial" w:cs="Arial"/>
              </w:rPr>
            </w:pPr>
            <w:r>
              <w:rPr>
                <w:rFonts w:ascii="Arial" w:hAnsi="Arial" w:cs="Arial"/>
              </w:rPr>
              <w:t>High Risk</w:t>
            </w:r>
          </w:p>
        </w:tc>
        <w:tc>
          <w:tcPr>
            <w:tcW w:w="1440" w:type="dxa"/>
          </w:tcPr>
          <w:p w14:paraId="07AD50DE" w14:textId="77777777" w:rsidR="00200707" w:rsidRDefault="008B6AB4" w:rsidP="007E7210">
            <w:pPr>
              <w:rPr>
                <w:rFonts w:ascii="Arial" w:hAnsi="Arial" w:cs="Arial"/>
              </w:rPr>
            </w:pPr>
            <w:r>
              <w:rPr>
                <w:rFonts w:ascii="Arial" w:hAnsi="Arial" w:cs="Arial"/>
              </w:rPr>
              <w:t>$</w:t>
            </w:r>
            <w:r w:rsidR="00370B9A">
              <w:rPr>
                <w:rFonts w:ascii="Arial" w:hAnsi="Arial" w:cs="Arial"/>
              </w:rPr>
              <w:t>50 PLUS</w:t>
            </w:r>
          </w:p>
          <w:p w14:paraId="54A44D0C" w14:textId="77777777" w:rsidR="007678FE" w:rsidRDefault="007678FE" w:rsidP="007E7210">
            <w:pPr>
              <w:rPr>
                <w:rFonts w:ascii="Arial" w:hAnsi="Arial" w:cs="Arial"/>
              </w:rPr>
            </w:pPr>
            <w:r>
              <w:rPr>
                <w:rFonts w:ascii="Arial" w:hAnsi="Arial" w:cs="Arial"/>
              </w:rPr>
              <w:t>$15 Per Day</w:t>
            </w:r>
          </w:p>
          <w:p w14:paraId="4160EF86" w14:textId="589D26B2" w:rsidR="007678FE" w:rsidRDefault="007678FE" w:rsidP="007E7210">
            <w:pPr>
              <w:rPr>
                <w:rFonts w:ascii="Arial" w:hAnsi="Arial" w:cs="Arial"/>
              </w:rPr>
            </w:pPr>
            <w:r>
              <w:rPr>
                <w:rFonts w:ascii="Arial" w:hAnsi="Arial" w:cs="Arial"/>
              </w:rPr>
              <w:t xml:space="preserve">(one day </w:t>
            </w:r>
            <w:r w:rsidR="00E675A5">
              <w:rPr>
                <w:rFonts w:ascii="Arial" w:hAnsi="Arial" w:cs="Arial"/>
              </w:rPr>
              <w:t>permit costs $65)</w:t>
            </w:r>
          </w:p>
        </w:tc>
        <w:tc>
          <w:tcPr>
            <w:tcW w:w="7200" w:type="dxa"/>
          </w:tcPr>
          <w:p w14:paraId="0A631E52" w14:textId="0AF2D544" w:rsidR="00200707" w:rsidRDefault="00B330A9" w:rsidP="00475388">
            <w:pPr>
              <w:rPr>
                <w:rFonts w:ascii="Arial" w:hAnsi="Arial" w:cs="Arial"/>
              </w:rPr>
            </w:pPr>
            <w:r w:rsidRPr="00D81AF8">
              <w:rPr>
                <w:rFonts w:ascii="Arial" w:hAnsi="Arial" w:cs="Arial"/>
                <w:u w:val="single"/>
              </w:rPr>
              <w:t>Complex Preparation of TCS Foods</w:t>
            </w:r>
            <w:r>
              <w:rPr>
                <w:rFonts w:ascii="Arial" w:hAnsi="Arial" w:cs="Arial"/>
              </w:rPr>
              <w:t>:</w:t>
            </w:r>
          </w:p>
          <w:p w14:paraId="02B7B6DA" w14:textId="26690FDB" w:rsidR="00B330A9" w:rsidRPr="007E7210" w:rsidRDefault="00B330A9" w:rsidP="007E7210">
            <w:pPr>
              <w:pStyle w:val="ListParagraph"/>
              <w:numPr>
                <w:ilvl w:val="0"/>
                <w:numId w:val="19"/>
              </w:numPr>
              <w:rPr>
                <w:rFonts w:ascii="Arial" w:hAnsi="Arial" w:cs="Arial"/>
              </w:rPr>
            </w:pPr>
            <w:r w:rsidRPr="007E7210">
              <w:rPr>
                <w:rFonts w:ascii="Arial" w:hAnsi="Arial" w:cs="Arial"/>
              </w:rPr>
              <w:t xml:space="preserve">Food is prepared </w:t>
            </w:r>
            <w:r w:rsidR="002F7B31">
              <w:rPr>
                <w:rFonts w:ascii="Arial" w:hAnsi="Arial" w:cs="Arial"/>
              </w:rPr>
              <w:t xml:space="preserve">then held for next day </w:t>
            </w:r>
            <w:proofErr w:type="gramStart"/>
            <w:r w:rsidR="002F7B31">
              <w:rPr>
                <w:rFonts w:ascii="Arial" w:hAnsi="Arial" w:cs="Arial"/>
              </w:rPr>
              <w:t>service</w:t>
            </w:r>
            <w:proofErr w:type="gramEnd"/>
          </w:p>
          <w:p w14:paraId="409B365C" w14:textId="2B210EC6" w:rsidR="00E2071F" w:rsidRDefault="00E2071F" w:rsidP="007E7210">
            <w:pPr>
              <w:pStyle w:val="ListParagraph"/>
              <w:numPr>
                <w:ilvl w:val="0"/>
                <w:numId w:val="19"/>
              </w:numPr>
              <w:rPr>
                <w:rFonts w:ascii="Arial" w:hAnsi="Arial" w:cs="Arial"/>
              </w:rPr>
            </w:pPr>
            <w:r w:rsidRPr="007E7210">
              <w:rPr>
                <w:rFonts w:ascii="Arial" w:hAnsi="Arial" w:cs="Arial"/>
              </w:rPr>
              <w:t xml:space="preserve">Hot and/or cold food </w:t>
            </w:r>
            <w:r w:rsidR="001831CB">
              <w:rPr>
                <w:rFonts w:ascii="Arial" w:hAnsi="Arial" w:cs="Arial"/>
              </w:rPr>
              <w:t>prepared/</w:t>
            </w:r>
            <w:r w:rsidR="00E578B9">
              <w:rPr>
                <w:rFonts w:ascii="Arial" w:hAnsi="Arial" w:cs="Arial"/>
              </w:rPr>
              <w:t xml:space="preserve">held for more than 12 </w:t>
            </w:r>
            <w:proofErr w:type="gramStart"/>
            <w:r w:rsidR="00E578B9">
              <w:rPr>
                <w:rFonts w:ascii="Arial" w:hAnsi="Arial" w:cs="Arial"/>
              </w:rPr>
              <w:t>hours</w:t>
            </w:r>
            <w:proofErr w:type="gramEnd"/>
            <w:r w:rsidR="00E578B9">
              <w:rPr>
                <w:rFonts w:ascii="Arial" w:hAnsi="Arial" w:cs="Arial"/>
              </w:rPr>
              <w:t xml:space="preserve"> </w:t>
            </w:r>
          </w:p>
          <w:p w14:paraId="5489CA93" w14:textId="194F6F96" w:rsidR="009E40E1" w:rsidRPr="007E7210" w:rsidRDefault="000A02D4" w:rsidP="007E7210">
            <w:pPr>
              <w:pStyle w:val="ListParagraph"/>
              <w:numPr>
                <w:ilvl w:val="0"/>
                <w:numId w:val="19"/>
              </w:numPr>
              <w:rPr>
                <w:rFonts w:ascii="Arial" w:hAnsi="Arial" w:cs="Arial"/>
              </w:rPr>
            </w:pPr>
            <w:r>
              <w:rPr>
                <w:rFonts w:ascii="Arial" w:hAnsi="Arial" w:cs="Arial"/>
              </w:rPr>
              <w:t xml:space="preserve">Cooks and cools 3 or more </w:t>
            </w:r>
            <w:r w:rsidR="00DD6AAF">
              <w:rPr>
                <w:rFonts w:ascii="Arial" w:hAnsi="Arial" w:cs="Arial"/>
              </w:rPr>
              <w:t xml:space="preserve">foods during handling </w:t>
            </w:r>
            <w:proofErr w:type="gramStart"/>
            <w:r w:rsidR="00DD6AAF">
              <w:rPr>
                <w:rFonts w:ascii="Arial" w:hAnsi="Arial" w:cs="Arial"/>
              </w:rPr>
              <w:t>process</w:t>
            </w:r>
            <w:proofErr w:type="gramEnd"/>
          </w:p>
          <w:p w14:paraId="1FCA4390" w14:textId="408DA9DB" w:rsidR="00E2071F" w:rsidRDefault="00A40C48" w:rsidP="007E7210">
            <w:pPr>
              <w:pStyle w:val="ListParagraph"/>
              <w:numPr>
                <w:ilvl w:val="0"/>
                <w:numId w:val="19"/>
              </w:numPr>
              <w:rPr>
                <w:rFonts w:ascii="Arial" w:hAnsi="Arial" w:cs="Arial"/>
              </w:rPr>
            </w:pPr>
            <w:r w:rsidRPr="007E7210">
              <w:rPr>
                <w:rFonts w:ascii="Arial" w:hAnsi="Arial" w:cs="Arial"/>
              </w:rPr>
              <w:t xml:space="preserve">May prepare food for off-site </w:t>
            </w:r>
            <w:proofErr w:type="gramStart"/>
            <w:r w:rsidRPr="007E7210">
              <w:rPr>
                <w:rFonts w:ascii="Arial" w:hAnsi="Arial" w:cs="Arial"/>
              </w:rPr>
              <w:t>service</w:t>
            </w:r>
            <w:proofErr w:type="gramEnd"/>
          </w:p>
          <w:p w14:paraId="2B4336C3" w14:textId="5C13AB6A" w:rsidR="00224676" w:rsidRDefault="00224676" w:rsidP="007E7210">
            <w:pPr>
              <w:pStyle w:val="ListParagraph"/>
              <w:numPr>
                <w:ilvl w:val="0"/>
                <w:numId w:val="19"/>
              </w:numPr>
              <w:rPr>
                <w:rFonts w:ascii="Arial" w:hAnsi="Arial" w:cs="Arial"/>
              </w:rPr>
            </w:pPr>
            <w:r>
              <w:rPr>
                <w:rFonts w:ascii="Arial" w:hAnsi="Arial" w:cs="Arial"/>
              </w:rPr>
              <w:t xml:space="preserve">Fresh and Wastewater tanks </w:t>
            </w:r>
            <w:proofErr w:type="gramStart"/>
            <w:r>
              <w:rPr>
                <w:rFonts w:ascii="Arial" w:hAnsi="Arial" w:cs="Arial"/>
              </w:rPr>
              <w:t>required</w:t>
            </w:r>
            <w:r w:rsidR="007131E1">
              <w:rPr>
                <w:rFonts w:ascii="Arial" w:hAnsi="Arial" w:cs="Arial"/>
              </w:rPr>
              <w:t>,</w:t>
            </w:r>
            <w:proofErr w:type="gramEnd"/>
            <w:r w:rsidR="007131E1">
              <w:rPr>
                <w:rFonts w:ascii="Arial" w:hAnsi="Arial" w:cs="Arial"/>
              </w:rPr>
              <w:t xml:space="preserve"> Wastewater 15% greater than freshwater</w:t>
            </w:r>
          </w:p>
          <w:p w14:paraId="2005A148" w14:textId="6E38188D" w:rsidR="007131E1" w:rsidRPr="007E7210" w:rsidRDefault="007131E1" w:rsidP="007E7210">
            <w:pPr>
              <w:pStyle w:val="ListParagraph"/>
              <w:numPr>
                <w:ilvl w:val="0"/>
                <w:numId w:val="19"/>
              </w:numPr>
              <w:rPr>
                <w:rFonts w:ascii="Arial" w:hAnsi="Arial" w:cs="Arial"/>
              </w:rPr>
            </w:pPr>
            <w:r>
              <w:rPr>
                <w:rFonts w:ascii="Arial" w:hAnsi="Arial" w:cs="Arial"/>
              </w:rPr>
              <w:t xml:space="preserve">Continuous flow of water </w:t>
            </w:r>
            <w:r w:rsidR="00002C58">
              <w:rPr>
                <w:rFonts w:ascii="Arial" w:hAnsi="Arial" w:cs="Arial"/>
              </w:rPr>
              <w:t>by opening valve, ½ gallon per minute</w:t>
            </w:r>
          </w:p>
          <w:p w14:paraId="3ED1C484" w14:textId="07540ED3" w:rsidR="001B181E" w:rsidRPr="00224676" w:rsidRDefault="006E299B" w:rsidP="00224676">
            <w:pPr>
              <w:pStyle w:val="ListParagraph"/>
              <w:numPr>
                <w:ilvl w:val="0"/>
                <w:numId w:val="19"/>
              </w:numPr>
              <w:rPr>
                <w:rFonts w:ascii="Arial" w:hAnsi="Arial" w:cs="Arial"/>
              </w:rPr>
            </w:pPr>
            <w:r w:rsidRPr="007E7210">
              <w:rPr>
                <w:rFonts w:ascii="Arial" w:hAnsi="Arial" w:cs="Arial"/>
              </w:rPr>
              <w:t xml:space="preserve">May include </w:t>
            </w:r>
            <w:r w:rsidR="005461C9" w:rsidRPr="007E7210">
              <w:rPr>
                <w:rFonts w:ascii="Arial" w:hAnsi="Arial" w:cs="Arial"/>
              </w:rPr>
              <w:t>eth</w:t>
            </w:r>
            <w:r w:rsidR="00723E69">
              <w:rPr>
                <w:rFonts w:ascii="Arial" w:hAnsi="Arial" w:cs="Arial"/>
              </w:rPr>
              <w:t>n</w:t>
            </w:r>
            <w:r w:rsidR="005461C9" w:rsidRPr="007E7210">
              <w:rPr>
                <w:rFonts w:ascii="Arial" w:hAnsi="Arial" w:cs="Arial"/>
              </w:rPr>
              <w:t>ic foods</w:t>
            </w:r>
            <w:r w:rsidR="001831CB">
              <w:rPr>
                <w:rFonts w:ascii="Arial" w:hAnsi="Arial" w:cs="Arial"/>
              </w:rPr>
              <w:t>, beef brisket, rice/beans</w:t>
            </w:r>
            <w:r w:rsidR="00B14AEA">
              <w:rPr>
                <w:rFonts w:ascii="Arial" w:hAnsi="Arial" w:cs="Arial"/>
              </w:rPr>
              <w:t>, vacuum pack</w:t>
            </w:r>
          </w:p>
        </w:tc>
      </w:tr>
      <w:tr w:rsidR="004A523F" w14:paraId="1F17808C" w14:textId="77777777" w:rsidTr="007E7210">
        <w:tc>
          <w:tcPr>
            <w:tcW w:w="1530" w:type="dxa"/>
          </w:tcPr>
          <w:p w14:paraId="3D247B9B" w14:textId="77777777" w:rsidR="004A523F" w:rsidRDefault="00AD7F07" w:rsidP="007E7210">
            <w:pPr>
              <w:rPr>
                <w:rFonts w:ascii="Arial" w:hAnsi="Arial" w:cs="Arial"/>
              </w:rPr>
            </w:pPr>
            <w:r>
              <w:rPr>
                <w:rFonts w:ascii="Arial" w:hAnsi="Arial" w:cs="Arial"/>
              </w:rPr>
              <w:t>Food Challenge</w:t>
            </w:r>
          </w:p>
          <w:p w14:paraId="43C02818" w14:textId="7C2C7561" w:rsidR="00AD7F07" w:rsidRDefault="00AD7F07" w:rsidP="007E7210">
            <w:pPr>
              <w:rPr>
                <w:rFonts w:ascii="Arial" w:hAnsi="Arial" w:cs="Arial"/>
              </w:rPr>
            </w:pPr>
            <w:r>
              <w:rPr>
                <w:rFonts w:ascii="Arial" w:hAnsi="Arial" w:cs="Arial"/>
              </w:rPr>
              <w:t>Cook-Off</w:t>
            </w:r>
          </w:p>
        </w:tc>
        <w:tc>
          <w:tcPr>
            <w:tcW w:w="1440" w:type="dxa"/>
          </w:tcPr>
          <w:p w14:paraId="4F5DD33C" w14:textId="77777777" w:rsidR="00F142A7" w:rsidRDefault="00F142A7" w:rsidP="00F142A7">
            <w:pPr>
              <w:rPr>
                <w:rFonts w:ascii="Arial" w:hAnsi="Arial" w:cs="Arial"/>
              </w:rPr>
            </w:pPr>
            <w:r>
              <w:rPr>
                <w:rFonts w:ascii="Arial" w:hAnsi="Arial" w:cs="Arial"/>
              </w:rPr>
              <w:t>$50 PLUS</w:t>
            </w:r>
          </w:p>
          <w:p w14:paraId="5D7D7CFC" w14:textId="77777777" w:rsidR="00F142A7" w:rsidRDefault="00F142A7" w:rsidP="00F142A7">
            <w:pPr>
              <w:rPr>
                <w:rFonts w:ascii="Arial" w:hAnsi="Arial" w:cs="Arial"/>
              </w:rPr>
            </w:pPr>
            <w:r>
              <w:rPr>
                <w:rFonts w:ascii="Arial" w:hAnsi="Arial" w:cs="Arial"/>
              </w:rPr>
              <w:t>$15 Per Day</w:t>
            </w:r>
          </w:p>
          <w:p w14:paraId="3DCEFD08" w14:textId="3230C7BC" w:rsidR="004A523F" w:rsidRDefault="00F142A7" w:rsidP="00F142A7">
            <w:pPr>
              <w:rPr>
                <w:rFonts w:ascii="Arial" w:hAnsi="Arial" w:cs="Arial"/>
              </w:rPr>
            </w:pPr>
            <w:r>
              <w:rPr>
                <w:rFonts w:ascii="Arial" w:hAnsi="Arial" w:cs="Arial"/>
              </w:rPr>
              <w:t>(one day permit costs $65)</w:t>
            </w:r>
          </w:p>
        </w:tc>
        <w:tc>
          <w:tcPr>
            <w:tcW w:w="7200" w:type="dxa"/>
          </w:tcPr>
          <w:p w14:paraId="58AB8E98" w14:textId="77777777" w:rsidR="004A523F" w:rsidRDefault="007B7FB4" w:rsidP="00475388">
            <w:pPr>
              <w:rPr>
                <w:rFonts w:ascii="Arial" w:hAnsi="Arial" w:cs="Arial"/>
              </w:rPr>
            </w:pPr>
            <w:r>
              <w:rPr>
                <w:rFonts w:ascii="Arial" w:hAnsi="Arial" w:cs="Arial"/>
                <w:u w:val="single"/>
              </w:rPr>
              <w:t>Event Coordinator is Responsible for Food Safety:</w:t>
            </w:r>
          </w:p>
          <w:p w14:paraId="060F8FCC" w14:textId="2F505F2F" w:rsidR="007B7FB4" w:rsidRPr="00832B49" w:rsidRDefault="00963825" w:rsidP="00832B49">
            <w:pPr>
              <w:pStyle w:val="ListParagraph"/>
              <w:numPr>
                <w:ilvl w:val="0"/>
                <w:numId w:val="21"/>
              </w:numPr>
              <w:rPr>
                <w:rFonts w:ascii="Arial" w:hAnsi="Arial" w:cs="Arial"/>
              </w:rPr>
            </w:pPr>
            <w:r w:rsidRPr="00832B49">
              <w:rPr>
                <w:rFonts w:ascii="Arial" w:hAnsi="Arial" w:cs="Arial"/>
              </w:rPr>
              <w:t xml:space="preserve">Event Coordinator can get permit for entire </w:t>
            </w:r>
            <w:proofErr w:type="gramStart"/>
            <w:r w:rsidRPr="00832B49">
              <w:rPr>
                <w:rFonts w:ascii="Arial" w:hAnsi="Arial" w:cs="Arial"/>
              </w:rPr>
              <w:t>event</w:t>
            </w:r>
            <w:proofErr w:type="gramEnd"/>
          </w:p>
          <w:p w14:paraId="3FFB6AA6" w14:textId="77777777" w:rsidR="00963825" w:rsidRDefault="00963825" w:rsidP="00832B49">
            <w:pPr>
              <w:pStyle w:val="ListParagraph"/>
              <w:numPr>
                <w:ilvl w:val="0"/>
                <w:numId w:val="21"/>
              </w:numPr>
              <w:rPr>
                <w:rFonts w:ascii="Arial" w:hAnsi="Arial" w:cs="Arial"/>
              </w:rPr>
            </w:pPr>
            <w:r w:rsidRPr="00832B49">
              <w:rPr>
                <w:rFonts w:ascii="Arial" w:hAnsi="Arial" w:cs="Arial"/>
              </w:rPr>
              <w:t>Event Coordinator is Person in Charge and must be present during all hours or assign</w:t>
            </w:r>
            <w:r w:rsidR="00646EAA" w:rsidRPr="00832B49">
              <w:rPr>
                <w:rFonts w:ascii="Arial" w:hAnsi="Arial" w:cs="Arial"/>
              </w:rPr>
              <w:t xml:space="preserve"> another person as Person in Charge</w:t>
            </w:r>
          </w:p>
          <w:p w14:paraId="3229A8D1" w14:textId="074E2C9D" w:rsidR="00BB5AF5" w:rsidRPr="00832B49" w:rsidRDefault="00BB5AF5" w:rsidP="00832B49">
            <w:pPr>
              <w:pStyle w:val="ListParagraph"/>
              <w:numPr>
                <w:ilvl w:val="0"/>
                <w:numId w:val="21"/>
              </w:numPr>
              <w:rPr>
                <w:rFonts w:ascii="Arial" w:hAnsi="Arial" w:cs="Arial"/>
              </w:rPr>
            </w:pPr>
            <w:r>
              <w:rPr>
                <w:rFonts w:ascii="Arial" w:hAnsi="Arial" w:cs="Arial"/>
              </w:rPr>
              <w:t xml:space="preserve">Any foods prepared off-site shall be done in a licensed kitchen with a plan to protect the integrity of food during </w:t>
            </w:r>
            <w:proofErr w:type="gramStart"/>
            <w:r>
              <w:rPr>
                <w:rFonts w:ascii="Arial" w:hAnsi="Arial" w:cs="Arial"/>
              </w:rPr>
              <w:t>transport</w:t>
            </w:r>
            <w:proofErr w:type="gramEnd"/>
          </w:p>
          <w:p w14:paraId="51236BE6" w14:textId="419132DA" w:rsidR="005F5BC6" w:rsidRPr="00832B49" w:rsidRDefault="00646EAA" w:rsidP="00832B49">
            <w:pPr>
              <w:pStyle w:val="ListParagraph"/>
              <w:numPr>
                <w:ilvl w:val="0"/>
                <w:numId w:val="21"/>
              </w:numPr>
              <w:rPr>
                <w:rFonts w:ascii="Arial" w:hAnsi="Arial" w:cs="Arial"/>
              </w:rPr>
            </w:pPr>
            <w:r w:rsidRPr="00832B49">
              <w:rPr>
                <w:rFonts w:ascii="Arial" w:hAnsi="Arial" w:cs="Arial"/>
              </w:rPr>
              <w:t>Booths can share ware</w:t>
            </w:r>
            <w:r w:rsidR="00A27ECA" w:rsidRPr="00832B49">
              <w:rPr>
                <w:rFonts w:ascii="Arial" w:hAnsi="Arial" w:cs="Arial"/>
              </w:rPr>
              <w:t xml:space="preserve"> washing </w:t>
            </w:r>
            <w:r w:rsidR="009A1D83" w:rsidRPr="00832B49">
              <w:rPr>
                <w:rFonts w:ascii="Arial" w:hAnsi="Arial" w:cs="Arial"/>
              </w:rPr>
              <w:t xml:space="preserve">and hand washing </w:t>
            </w:r>
            <w:r w:rsidR="005F5BC6" w:rsidRPr="00832B49">
              <w:rPr>
                <w:rFonts w:ascii="Arial" w:hAnsi="Arial" w:cs="Arial"/>
              </w:rPr>
              <w:t>station</w:t>
            </w:r>
            <w:r w:rsidR="009A1D83" w:rsidRPr="00832B49">
              <w:rPr>
                <w:rFonts w:ascii="Arial" w:hAnsi="Arial" w:cs="Arial"/>
              </w:rPr>
              <w:t>s but must be</w:t>
            </w:r>
            <w:r w:rsidR="005F5BC6" w:rsidRPr="00832B49">
              <w:rPr>
                <w:rFonts w:ascii="Arial" w:hAnsi="Arial" w:cs="Arial"/>
              </w:rPr>
              <w:t xml:space="preserve"> conveniently </w:t>
            </w:r>
            <w:proofErr w:type="gramStart"/>
            <w:r w:rsidR="005F5BC6" w:rsidRPr="00832B49">
              <w:rPr>
                <w:rFonts w:ascii="Arial" w:hAnsi="Arial" w:cs="Arial"/>
              </w:rPr>
              <w:t>located</w:t>
            </w:r>
            <w:proofErr w:type="gramEnd"/>
            <w:r w:rsidR="00B351A4" w:rsidRPr="00832B49">
              <w:rPr>
                <w:rFonts w:ascii="Arial" w:hAnsi="Arial" w:cs="Arial"/>
              </w:rPr>
              <w:t xml:space="preserve"> </w:t>
            </w:r>
          </w:p>
          <w:p w14:paraId="23E02893" w14:textId="164D9107" w:rsidR="00B3425E" w:rsidRPr="00832B49" w:rsidRDefault="00EB623E" w:rsidP="00832B49">
            <w:pPr>
              <w:pStyle w:val="ListParagraph"/>
              <w:numPr>
                <w:ilvl w:val="0"/>
                <w:numId w:val="21"/>
              </w:numPr>
              <w:rPr>
                <w:rFonts w:ascii="Arial" w:hAnsi="Arial" w:cs="Arial"/>
              </w:rPr>
            </w:pPr>
            <w:r w:rsidRPr="00832B49">
              <w:rPr>
                <w:rFonts w:ascii="Arial" w:hAnsi="Arial" w:cs="Arial"/>
              </w:rPr>
              <w:t>P</w:t>
            </w:r>
            <w:r w:rsidR="00010EDE" w:rsidRPr="00832B49">
              <w:rPr>
                <w:rFonts w:ascii="Arial" w:hAnsi="Arial" w:cs="Arial"/>
              </w:rPr>
              <w:t>reparation of raw</w:t>
            </w:r>
            <w:r w:rsidRPr="00832B49">
              <w:rPr>
                <w:rFonts w:ascii="Arial" w:hAnsi="Arial" w:cs="Arial"/>
              </w:rPr>
              <w:t xml:space="preserve"> TCS foods shall have a hand wash station </w:t>
            </w:r>
            <w:r w:rsidR="00832B49" w:rsidRPr="00832B49">
              <w:rPr>
                <w:rFonts w:ascii="Arial" w:hAnsi="Arial" w:cs="Arial"/>
              </w:rPr>
              <w:t>in</w:t>
            </w:r>
            <w:r w:rsidRPr="00832B49">
              <w:rPr>
                <w:rFonts w:ascii="Arial" w:hAnsi="Arial" w:cs="Arial"/>
              </w:rPr>
              <w:t xml:space="preserve"> </w:t>
            </w:r>
            <w:proofErr w:type="gramStart"/>
            <w:r w:rsidRPr="00832B49">
              <w:rPr>
                <w:rFonts w:ascii="Arial" w:hAnsi="Arial" w:cs="Arial"/>
              </w:rPr>
              <w:t>booth</w:t>
            </w:r>
            <w:proofErr w:type="gramEnd"/>
          </w:p>
          <w:p w14:paraId="27664DA2" w14:textId="2A128B8F" w:rsidR="001C02AC" w:rsidRPr="00832B49" w:rsidRDefault="005D12C7" w:rsidP="00832B49">
            <w:pPr>
              <w:pStyle w:val="ListParagraph"/>
              <w:numPr>
                <w:ilvl w:val="0"/>
                <w:numId w:val="21"/>
              </w:numPr>
              <w:rPr>
                <w:rFonts w:ascii="Arial" w:hAnsi="Arial" w:cs="Arial"/>
              </w:rPr>
            </w:pPr>
            <w:r w:rsidRPr="00832B49">
              <w:rPr>
                <w:rFonts w:ascii="Arial" w:hAnsi="Arial" w:cs="Arial"/>
              </w:rPr>
              <w:t xml:space="preserve">Sanitizer buckets and wiping cloths shall be set up in each </w:t>
            </w:r>
            <w:proofErr w:type="gramStart"/>
            <w:r w:rsidRPr="00832B49">
              <w:rPr>
                <w:rFonts w:ascii="Arial" w:hAnsi="Arial" w:cs="Arial"/>
              </w:rPr>
              <w:t>booth</w:t>
            </w:r>
            <w:proofErr w:type="gramEnd"/>
          </w:p>
          <w:p w14:paraId="48CDED5A" w14:textId="1928F141" w:rsidR="005D12C7" w:rsidRPr="00832B49" w:rsidRDefault="005D12C7" w:rsidP="00832B49">
            <w:pPr>
              <w:pStyle w:val="ListParagraph"/>
              <w:numPr>
                <w:ilvl w:val="0"/>
                <w:numId w:val="21"/>
              </w:numPr>
              <w:rPr>
                <w:rFonts w:ascii="Arial" w:hAnsi="Arial" w:cs="Arial"/>
              </w:rPr>
            </w:pPr>
            <w:r w:rsidRPr="00832B49">
              <w:rPr>
                <w:rFonts w:ascii="Arial" w:hAnsi="Arial" w:cs="Arial"/>
              </w:rPr>
              <w:t>Booth construction and guidelines shall be followed unless event is 4 hours or less</w:t>
            </w:r>
          </w:p>
        </w:tc>
      </w:tr>
    </w:tbl>
    <w:p w14:paraId="14E77284" w14:textId="77777777" w:rsidR="00103DE1" w:rsidRDefault="00103DE1" w:rsidP="00910B90">
      <w:pPr>
        <w:jc w:val="center"/>
        <w:rPr>
          <w:rFonts w:ascii="Arial" w:hAnsi="Arial" w:cs="Arial"/>
          <w:sz w:val="24"/>
          <w:szCs w:val="24"/>
        </w:rPr>
      </w:pPr>
    </w:p>
    <w:p w14:paraId="568AC333" w14:textId="2F20B5B3" w:rsidR="00EE72C9" w:rsidRPr="00910B90" w:rsidRDefault="00910B90" w:rsidP="00910B90">
      <w:pPr>
        <w:jc w:val="center"/>
        <w:rPr>
          <w:rFonts w:ascii="Arial" w:hAnsi="Arial" w:cs="Arial"/>
          <w:sz w:val="24"/>
          <w:szCs w:val="24"/>
        </w:rPr>
      </w:pPr>
      <w:r w:rsidRPr="00910B90">
        <w:rPr>
          <w:rFonts w:ascii="Arial" w:hAnsi="Arial" w:cs="Arial"/>
          <w:sz w:val="24"/>
          <w:szCs w:val="24"/>
        </w:rPr>
        <w:t>The Food Code is a model for safeguarding public health and ensuring food is unadulterated and honestly presented when offered to the consumer. It represents FDA's best advice for a uniform system of provisions that address the safety and protection of food offered at retail and in food service.</w:t>
      </w:r>
    </w:p>
    <w:p w14:paraId="4F7E61FA" w14:textId="5B627608" w:rsidR="00910B90" w:rsidRDefault="00371CD9" w:rsidP="00910B90">
      <w:pPr>
        <w:jc w:val="center"/>
        <w:rPr>
          <w:rFonts w:ascii="Arial" w:hAnsi="Arial" w:cs="Arial"/>
          <w:sz w:val="24"/>
          <w:szCs w:val="24"/>
        </w:rPr>
      </w:pPr>
      <w:hyperlink r:id="rId19" w:history="1">
        <w:r w:rsidR="00DF7B05" w:rsidRPr="00256275">
          <w:rPr>
            <w:rStyle w:val="Hyperlink"/>
            <w:rFonts w:ascii="Arial" w:hAnsi="Arial" w:cs="Arial"/>
            <w:sz w:val="24"/>
            <w:szCs w:val="24"/>
            <w:highlight w:val="yellow"/>
          </w:rPr>
          <w:t>https://www.fda.gov/food/fda-food-code/food-code-2017</w:t>
        </w:r>
      </w:hyperlink>
    </w:p>
    <w:p w14:paraId="07772824" w14:textId="4C8D36EB" w:rsidR="00DF7B05" w:rsidRDefault="00DF7B05" w:rsidP="00910B90">
      <w:pPr>
        <w:jc w:val="center"/>
        <w:rPr>
          <w:rFonts w:ascii="Arial" w:hAnsi="Arial" w:cs="Arial"/>
          <w:sz w:val="24"/>
          <w:szCs w:val="24"/>
        </w:rPr>
      </w:pPr>
    </w:p>
    <w:p w14:paraId="739F47CA" w14:textId="583CA925" w:rsidR="00DF7B05" w:rsidRDefault="00DF7B05" w:rsidP="00910B90">
      <w:pPr>
        <w:jc w:val="center"/>
        <w:rPr>
          <w:rFonts w:ascii="Arial" w:hAnsi="Arial" w:cs="Arial"/>
          <w:sz w:val="24"/>
          <w:szCs w:val="24"/>
        </w:rPr>
      </w:pPr>
    </w:p>
    <w:p w14:paraId="4611ED12" w14:textId="77777777" w:rsidR="001B17C1" w:rsidRDefault="001B17C1" w:rsidP="00910B90">
      <w:pPr>
        <w:jc w:val="center"/>
        <w:rPr>
          <w:rFonts w:ascii="Arial" w:hAnsi="Arial" w:cs="Arial"/>
          <w:sz w:val="24"/>
          <w:szCs w:val="24"/>
        </w:rPr>
      </w:pPr>
    </w:p>
    <w:p w14:paraId="4F030986" w14:textId="77777777" w:rsidR="001B17C1" w:rsidRDefault="001B17C1" w:rsidP="00910B90">
      <w:pPr>
        <w:jc w:val="center"/>
        <w:rPr>
          <w:rFonts w:ascii="Arial" w:hAnsi="Arial" w:cs="Arial"/>
          <w:sz w:val="24"/>
          <w:szCs w:val="24"/>
        </w:rPr>
      </w:pPr>
    </w:p>
    <w:p w14:paraId="5AD3800F" w14:textId="77777777" w:rsidR="001B17C1" w:rsidRDefault="001B17C1" w:rsidP="00910B90">
      <w:pPr>
        <w:jc w:val="center"/>
        <w:rPr>
          <w:rFonts w:ascii="Arial" w:hAnsi="Arial" w:cs="Arial"/>
          <w:sz w:val="24"/>
          <w:szCs w:val="24"/>
        </w:rPr>
      </w:pPr>
    </w:p>
    <w:p w14:paraId="269C723B" w14:textId="77777777" w:rsidR="001B17C1" w:rsidRDefault="001B17C1" w:rsidP="00910B90">
      <w:pPr>
        <w:jc w:val="center"/>
        <w:rPr>
          <w:rFonts w:ascii="Arial" w:hAnsi="Arial" w:cs="Arial"/>
          <w:sz w:val="24"/>
          <w:szCs w:val="24"/>
        </w:rPr>
      </w:pPr>
    </w:p>
    <w:p w14:paraId="0943DDD9" w14:textId="77777777" w:rsidR="001B17C1" w:rsidRDefault="001B17C1" w:rsidP="00910B90">
      <w:pPr>
        <w:jc w:val="center"/>
        <w:rPr>
          <w:rFonts w:ascii="Arial" w:hAnsi="Arial" w:cs="Arial"/>
          <w:sz w:val="24"/>
          <w:szCs w:val="24"/>
        </w:rPr>
      </w:pPr>
    </w:p>
    <w:p w14:paraId="72FA145F" w14:textId="77777777" w:rsidR="001B17C1" w:rsidRDefault="001B17C1" w:rsidP="00910B90">
      <w:pPr>
        <w:jc w:val="center"/>
        <w:rPr>
          <w:rFonts w:ascii="Arial" w:hAnsi="Arial" w:cs="Arial"/>
          <w:sz w:val="24"/>
          <w:szCs w:val="24"/>
        </w:rPr>
      </w:pPr>
    </w:p>
    <w:p w14:paraId="4EE822B2" w14:textId="77777777" w:rsidR="001B17C1" w:rsidRDefault="001B17C1" w:rsidP="00910B90">
      <w:pPr>
        <w:jc w:val="center"/>
        <w:rPr>
          <w:rFonts w:ascii="Arial" w:hAnsi="Arial" w:cs="Arial"/>
          <w:sz w:val="24"/>
          <w:szCs w:val="24"/>
        </w:rPr>
      </w:pPr>
    </w:p>
    <w:p w14:paraId="0C68A7C2" w14:textId="77777777" w:rsidR="001B17C1" w:rsidRDefault="001B17C1" w:rsidP="00910B90">
      <w:pPr>
        <w:jc w:val="center"/>
        <w:rPr>
          <w:rFonts w:ascii="Arial" w:hAnsi="Arial" w:cs="Arial"/>
          <w:sz w:val="24"/>
          <w:szCs w:val="24"/>
        </w:rPr>
      </w:pPr>
    </w:p>
    <w:p w14:paraId="497EF661" w14:textId="77777777" w:rsidR="001B17C1" w:rsidRDefault="001B17C1" w:rsidP="00910B90">
      <w:pPr>
        <w:jc w:val="center"/>
        <w:rPr>
          <w:rFonts w:ascii="Arial" w:hAnsi="Arial" w:cs="Arial"/>
          <w:sz w:val="24"/>
          <w:szCs w:val="24"/>
        </w:rPr>
      </w:pPr>
    </w:p>
    <w:p w14:paraId="7DC5BC29" w14:textId="77777777" w:rsidR="001B17C1" w:rsidRDefault="001B17C1" w:rsidP="00910B90">
      <w:pPr>
        <w:jc w:val="center"/>
        <w:rPr>
          <w:rFonts w:ascii="Arial" w:hAnsi="Arial" w:cs="Arial"/>
          <w:sz w:val="24"/>
          <w:szCs w:val="24"/>
        </w:rPr>
      </w:pPr>
    </w:p>
    <w:p w14:paraId="47702AC3" w14:textId="77777777" w:rsidR="001B17C1" w:rsidRDefault="001B17C1" w:rsidP="00910B90">
      <w:pPr>
        <w:jc w:val="center"/>
        <w:rPr>
          <w:rFonts w:ascii="Arial" w:hAnsi="Arial" w:cs="Arial"/>
          <w:sz w:val="24"/>
          <w:szCs w:val="24"/>
        </w:rPr>
      </w:pPr>
    </w:p>
    <w:p w14:paraId="73AD0EB3" w14:textId="77777777" w:rsidR="001B17C1" w:rsidRDefault="001B17C1" w:rsidP="00910B90">
      <w:pPr>
        <w:jc w:val="center"/>
        <w:rPr>
          <w:rFonts w:ascii="Arial" w:hAnsi="Arial" w:cs="Arial"/>
          <w:sz w:val="24"/>
          <w:szCs w:val="24"/>
        </w:rPr>
      </w:pPr>
    </w:p>
    <w:p w14:paraId="690FB9DF" w14:textId="77777777" w:rsidR="001B17C1" w:rsidRDefault="001B17C1" w:rsidP="00910B90">
      <w:pPr>
        <w:jc w:val="center"/>
        <w:rPr>
          <w:rFonts w:ascii="Arial" w:hAnsi="Arial" w:cs="Arial"/>
          <w:sz w:val="24"/>
          <w:szCs w:val="24"/>
        </w:rPr>
      </w:pPr>
    </w:p>
    <w:p w14:paraId="7D655F4C" w14:textId="77777777" w:rsidR="001B17C1" w:rsidRDefault="001B17C1" w:rsidP="00910B90">
      <w:pPr>
        <w:jc w:val="center"/>
        <w:rPr>
          <w:rFonts w:ascii="Arial" w:hAnsi="Arial" w:cs="Arial"/>
          <w:sz w:val="24"/>
          <w:szCs w:val="24"/>
        </w:rPr>
      </w:pPr>
    </w:p>
    <w:p w14:paraId="3E606C24" w14:textId="77777777" w:rsidR="001B17C1" w:rsidRDefault="001B17C1" w:rsidP="00910B90">
      <w:pPr>
        <w:jc w:val="center"/>
        <w:rPr>
          <w:rFonts w:ascii="Arial" w:hAnsi="Arial" w:cs="Arial"/>
          <w:sz w:val="24"/>
          <w:szCs w:val="24"/>
        </w:rPr>
      </w:pPr>
    </w:p>
    <w:p w14:paraId="61F70C3E" w14:textId="77777777" w:rsidR="001B17C1" w:rsidRDefault="001B17C1" w:rsidP="00910B90">
      <w:pPr>
        <w:jc w:val="center"/>
        <w:rPr>
          <w:rFonts w:ascii="Arial" w:hAnsi="Arial" w:cs="Arial"/>
          <w:sz w:val="24"/>
          <w:szCs w:val="24"/>
        </w:rPr>
      </w:pPr>
    </w:p>
    <w:p w14:paraId="7FE78F38" w14:textId="77777777" w:rsidR="001B17C1" w:rsidRDefault="001B17C1" w:rsidP="00910B90">
      <w:pPr>
        <w:jc w:val="center"/>
        <w:rPr>
          <w:rFonts w:ascii="Arial" w:hAnsi="Arial" w:cs="Arial"/>
          <w:sz w:val="24"/>
          <w:szCs w:val="24"/>
        </w:rPr>
      </w:pPr>
    </w:p>
    <w:p w14:paraId="0609882D" w14:textId="77777777" w:rsidR="001B17C1" w:rsidRDefault="001B17C1" w:rsidP="001B17C1">
      <w:pPr>
        <w:autoSpaceDE w:val="0"/>
        <w:autoSpaceDN w:val="0"/>
        <w:adjustRightInd w:val="0"/>
        <w:spacing w:after="0" w:line="240" w:lineRule="auto"/>
        <w:rPr>
          <w:rFonts w:ascii="Times New Roman" w:hAnsi="Times New Roman" w:cs="Times New Roman"/>
          <w:b/>
          <w:bCs/>
          <w:color w:val="4C4335"/>
          <w:sz w:val="23"/>
          <w:szCs w:val="23"/>
        </w:rPr>
      </w:pPr>
      <w:r>
        <w:rPr>
          <w:rFonts w:ascii="Times New Roman" w:hAnsi="Times New Roman" w:cs="Times New Roman"/>
          <w:b/>
          <w:bCs/>
          <w:noProof/>
          <w:color w:val="4C4335"/>
          <w:sz w:val="23"/>
          <w:szCs w:val="23"/>
        </w:rPr>
        <mc:AlternateContent>
          <mc:Choice Requires="wps">
            <w:drawing>
              <wp:anchor distT="0" distB="0" distL="114300" distR="114300" simplePos="0" relativeHeight="251684864" behindDoc="1" locked="0" layoutInCell="1" allowOverlap="1" wp14:anchorId="1563A83E" wp14:editId="2B3A046D">
                <wp:simplePos x="0" y="0"/>
                <wp:positionH relativeFrom="margin">
                  <wp:posOffset>-146304</wp:posOffset>
                </wp:positionH>
                <wp:positionV relativeFrom="paragraph">
                  <wp:posOffset>-65837</wp:posOffset>
                </wp:positionV>
                <wp:extent cx="6346190" cy="8324698"/>
                <wp:effectExtent l="0" t="0" r="16510" b="19685"/>
                <wp:wrapNone/>
                <wp:docPr id="1148754547" name="Rectangle 10"/>
                <wp:cNvGraphicFramePr/>
                <a:graphic xmlns:a="http://schemas.openxmlformats.org/drawingml/2006/main">
                  <a:graphicData uri="http://schemas.microsoft.com/office/word/2010/wordprocessingShape">
                    <wps:wsp>
                      <wps:cNvSpPr/>
                      <wps:spPr>
                        <a:xfrm>
                          <a:off x="0" y="0"/>
                          <a:ext cx="6346190" cy="8324698"/>
                        </a:xfrm>
                        <a:prstGeom prst="rect">
                          <a:avLst/>
                        </a:prstGeom>
                        <a:solidFill>
                          <a:schemeClr val="bg1">
                            <a:lumMod val="9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6AE4" id="Rectangle 10" o:spid="_x0000_s1026" style="position:absolute;margin-left:-11.5pt;margin-top:-5.2pt;width:499.7pt;height:655.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" fillcolor="#f2f2f2 [3052]" strokecolor="black [3213]" strokeweight="1pt">
                <w10:wrap anchorx="margin"/>
              </v:rect>
            </w:pict>
          </mc:Fallback>
        </mc:AlternateContent>
      </w:r>
      <w:r w:rsidRPr="00CF063C">
        <w:rPr>
          <w:rFonts w:ascii="Times New Roman" w:hAnsi="Times New Roman" w:cs="Times New Roman"/>
          <w:b/>
          <w:bCs/>
          <w:color w:val="4C4335"/>
          <w:sz w:val="23"/>
          <w:szCs w:val="23"/>
        </w:rPr>
        <w:t>ARS 41</w:t>
      </w:r>
      <w:r w:rsidRPr="00CF063C">
        <w:rPr>
          <w:rFonts w:ascii="Cambria Math" w:hAnsi="Cambria Math" w:cs="Cambria Math"/>
          <w:color w:val="4C4335"/>
          <w:sz w:val="23"/>
          <w:szCs w:val="23"/>
        </w:rPr>
        <w:t>‐</w:t>
      </w:r>
      <w:r w:rsidRPr="00CF063C">
        <w:rPr>
          <w:rFonts w:ascii="Times New Roman" w:hAnsi="Times New Roman" w:cs="Times New Roman"/>
          <w:b/>
          <w:bCs/>
          <w:color w:val="4C4335"/>
          <w:sz w:val="23"/>
          <w:szCs w:val="23"/>
        </w:rPr>
        <w:t xml:space="preserve">1001.01. Regulatory bill of rights; small businesses </w:t>
      </w:r>
    </w:p>
    <w:p w14:paraId="36B9CD3D"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23"/>
          <w:szCs w:val="23"/>
        </w:rPr>
      </w:pPr>
    </w:p>
    <w:p w14:paraId="11035B0E"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A. To ensure fair and open regulation by state agencies, a person: </w:t>
      </w:r>
    </w:p>
    <w:p w14:paraId="48C8DCE9"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 Is eligible for reimbursement of fees and other expenses if the person prevails by adjudication on the merits against an agency in a court proceeding regarding an agency decision as provided in section 12-348. </w:t>
      </w:r>
    </w:p>
    <w:p w14:paraId="5CCFB2A8"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2. Is eligible for reimbursement of the person's costs and fees if the person prevails against any agency in an administrative hearing as provided in section 41-1007. </w:t>
      </w:r>
    </w:p>
    <w:p w14:paraId="2705B2F8"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3. Is entitled to have an agency not charge the person a fee unless the fee for the specific activity is expressly authorized as provided in section 41-1008. </w:t>
      </w:r>
    </w:p>
    <w:p w14:paraId="20AFA911"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4. Is entitled to receive the information and notice regarding inspections and audits prescribed in section 41-1009. </w:t>
      </w:r>
    </w:p>
    <w:p w14:paraId="0DF5A3E8"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5. May review the full text or summary of all rulemaking activity, the summary of substantive policy statements and the full text of executive orders in the register as provided in article 2 of this chapter. </w:t>
      </w:r>
    </w:p>
    <w:p w14:paraId="239DADA3"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6. May participate in the rulemaking process as provided in articles 3, 4, 4.1 and 5 of this chapter, including: </w:t>
      </w:r>
    </w:p>
    <w:p w14:paraId="731AFC16"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(a) Providing written comments or testimony on proposed rules to an agency as provided in section 41-1023 and having the agency adequately address those comments as provided in section 41-1052, subsection D, including comments or testimony concerning the information contained in the economic, small business and consumer impact statement. </w:t>
      </w:r>
    </w:p>
    <w:p w14:paraId="6D45C8D5"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(b) Filing an early review petition with the governor's regulatory review council as provided in article 5 of this chapter. </w:t>
      </w:r>
    </w:p>
    <w:p w14:paraId="29368280"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(c) Providing written comments or testimony on rules to the governor's regulatory review council during the mandatory sixty-day comment period as provided in article 5 of this chapter. </w:t>
      </w:r>
    </w:p>
    <w:p w14:paraId="2B392A5D"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7. Is entitled to have an agency not base a licensing decision in whole or in part on licensing conditions or requirements that are not specifically authorized by statute, </w:t>
      </w:r>
      <w:proofErr w:type="gramStart"/>
      <w:r w:rsidRPr="00CF063C">
        <w:rPr>
          <w:rFonts w:ascii="Times New Roman" w:hAnsi="Times New Roman" w:cs="Times New Roman"/>
          <w:color w:val="4C4335"/>
          <w:sz w:val="16"/>
          <w:szCs w:val="16"/>
        </w:rPr>
        <w:t>rule</w:t>
      </w:r>
      <w:proofErr w:type="gramEnd"/>
      <w:r w:rsidRPr="00CF063C">
        <w:rPr>
          <w:rFonts w:ascii="Times New Roman" w:hAnsi="Times New Roman" w:cs="Times New Roman"/>
          <w:color w:val="4C4335"/>
          <w:sz w:val="16"/>
          <w:szCs w:val="16"/>
        </w:rPr>
        <w:t xml:space="preserve"> or state tribal gaming compact as provided in section 41-1030, subsection B. </w:t>
      </w:r>
    </w:p>
    <w:p w14:paraId="4B1AFEA9"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8. Is entitled to have an agency not make a rule under a specific grant of rulemaking authority that exceeds the subject matter areas listed in the specific statute or not make a rule under a general grant of rulemaking authority to supplement a more specific grant of rulemaking authority as provided in section 41-1030, subsection C. </w:t>
      </w:r>
    </w:p>
    <w:p w14:paraId="65A8812B"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9. May allege that an existing agency practice or substantive policy statement constitutes a rule and have that agency practice or substantive policy statement declared void because the practice or substantive policy statement constitutes a rule as provided in section 41-1033. </w:t>
      </w:r>
    </w:p>
    <w:p w14:paraId="0C703E6B"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10. May file a complaint with the administrative rules oversight committee concerning: </w:t>
      </w:r>
    </w:p>
    <w:p w14:paraId="491742A5"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(a) A rule's, </w:t>
      </w:r>
      <w:proofErr w:type="gramStart"/>
      <w:r w:rsidRPr="00CF063C">
        <w:rPr>
          <w:rFonts w:ascii="Times New Roman" w:hAnsi="Times New Roman" w:cs="Times New Roman"/>
          <w:color w:val="4C4335"/>
          <w:sz w:val="16"/>
          <w:szCs w:val="16"/>
        </w:rPr>
        <w:t>practice's</w:t>
      </w:r>
      <w:proofErr w:type="gramEnd"/>
      <w:r w:rsidRPr="00CF063C">
        <w:rPr>
          <w:rFonts w:ascii="Times New Roman" w:hAnsi="Times New Roman" w:cs="Times New Roman"/>
          <w:color w:val="4C4335"/>
          <w:sz w:val="16"/>
          <w:szCs w:val="16"/>
        </w:rPr>
        <w:t xml:space="preserve"> or substantive policy statement's lack of conformity with statute or legislative intent as provided in section 41-1047. </w:t>
      </w:r>
    </w:p>
    <w:p w14:paraId="1C64A17D"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(b) An existing statute, rule, practice alleged to constitute a rule or substantive policy statement that is alleged to be duplicative or onerous as provided in section 41-1048. </w:t>
      </w:r>
    </w:p>
    <w:p w14:paraId="5B940150"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11. May have the person's administrative hearing on contested cases and appealable agency actions heard by an independent administrative law judge as provided in articles 6 and 10 of this chapter. </w:t>
      </w:r>
    </w:p>
    <w:p w14:paraId="58035026"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12. May have administrative hearings governed by uniform administrative appeal procedures as provided in articles 6 and 10 of this chapter and may appeal a final administrative decision by filing a notice of appeal pursuant to title 12, chapter 7, article 6. </w:t>
      </w:r>
    </w:p>
    <w:p w14:paraId="1226A5D6"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13 May have an agency approve or deny the person's license application within a predetermined </w:t>
      </w:r>
      <w:proofErr w:type="gramStart"/>
      <w:r w:rsidRPr="00CF063C">
        <w:rPr>
          <w:rFonts w:ascii="Times New Roman" w:hAnsi="Times New Roman" w:cs="Times New Roman"/>
          <w:color w:val="4C4335"/>
          <w:sz w:val="16"/>
          <w:szCs w:val="16"/>
        </w:rPr>
        <w:t>period of time</w:t>
      </w:r>
      <w:proofErr w:type="gramEnd"/>
      <w:r w:rsidRPr="00CF063C">
        <w:rPr>
          <w:rFonts w:ascii="Times New Roman" w:hAnsi="Times New Roman" w:cs="Times New Roman"/>
          <w:color w:val="4C4335"/>
          <w:sz w:val="16"/>
          <w:szCs w:val="16"/>
        </w:rPr>
        <w:t xml:space="preserve"> as provided in article 7.1 of this chapter. </w:t>
      </w:r>
    </w:p>
    <w:p w14:paraId="6FB4C906"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14. Is entitled to receive written notice from an agency on denial of a license application: </w:t>
      </w:r>
    </w:p>
    <w:p w14:paraId="0590D38F"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(a) That justifies the denial with references to the statutes or rules on which the denial is based as provided in section 41-1076. </w:t>
      </w:r>
    </w:p>
    <w:p w14:paraId="2010C97A"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(b) That explains the applicant's right to appeal the denial as provided in section 41-1076. </w:t>
      </w:r>
    </w:p>
    <w:p w14:paraId="3F0E0D76"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15. Is entitled to receive information regarding the license application process before or at the time the person obtains an application for a license as provided in sections 41-1001.02 and 41-1079. </w:t>
      </w:r>
    </w:p>
    <w:p w14:paraId="19272DEE"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16. May receive public notice and participate in the adoption or amendment of agreements to delegate agency functions, powers or duties to political subdivisions as provided in section 41-1026.01 and article 8 of this chapter. </w:t>
      </w:r>
    </w:p>
    <w:p w14:paraId="0F19B092"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17. May inspect all rules and substantive policy statements of an agency, including a directory of documents, in the office of the agency director as provided in section 41-1091. </w:t>
      </w:r>
    </w:p>
    <w:p w14:paraId="679791DA"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18. May file a complaint with the office of the ombudsman citizens aide to investigate administrative acts of agencies as provided in chapter 8, article 5 of this title. </w:t>
      </w:r>
    </w:p>
    <w:p w14:paraId="3CC3369B"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19. Unless specifically authorized by statute, may expect state agencies to avoid duplication of other laws that do not enhance regulatory clarity and to avoid dual licensing to the extent practicable as prescribed in section 41-1002. </w:t>
      </w:r>
    </w:p>
    <w:p w14:paraId="2812AD0E"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20. May have the person's administrative hearing on contested cases pursuant to title 23, chapter 2 or 4 heard by an independent administrative law judge as prescribed by title 23, chapter 2 or 4. </w:t>
      </w:r>
    </w:p>
    <w:p w14:paraId="6F85B645"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21. Pursuant to section 41-1009, subsection E, may correct deficiencies identified during an inspection unless otherwise provided by law. </w:t>
      </w:r>
    </w:p>
    <w:p w14:paraId="77AE5A24" w14:textId="77777777" w:rsidR="001B17C1" w:rsidRPr="00CF063C"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B. The enumeration of the rights listed in subsection A of this section does not grant any additional rights that are not prescribed in the sections referenced in subsection A of this section. </w:t>
      </w:r>
    </w:p>
    <w:p w14:paraId="76C518A0" w14:textId="77777777" w:rsidR="001B17C1" w:rsidRDefault="001B17C1" w:rsidP="001B17C1">
      <w:pPr>
        <w:autoSpaceDE w:val="0"/>
        <w:autoSpaceDN w:val="0"/>
        <w:adjustRightInd w:val="0"/>
        <w:spacing w:after="0" w:line="240" w:lineRule="auto"/>
        <w:rPr>
          <w:rFonts w:ascii="Times New Roman" w:hAnsi="Times New Roman" w:cs="Times New Roman"/>
          <w:color w:val="4C4335"/>
          <w:sz w:val="16"/>
          <w:szCs w:val="16"/>
        </w:rPr>
      </w:pPr>
      <w:r w:rsidRPr="00CF063C">
        <w:rPr>
          <w:rFonts w:ascii="Times New Roman" w:hAnsi="Times New Roman" w:cs="Times New Roman"/>
          <w:color w:val="4C4335"/>
          <w:sz w:val="16"/>
          <w:szCs w:val="16"/>
        </w:rPr>
        <w:t xml:space="preserve">C. Each state agency that conducts audits, </w:t>
      </w:r>
      <w:proofErr w:type="gramStart"/>
      <w:r w:rsidRPr="00CF063C">
        <w:rPr>
          <w:rFonts w:ascii="Times New Roman" w:hAnsi="Times New Roman" w:cs="Times New Roman"/>
          <w:color w:val="4C4335"/>
          <w:sz w:val="16"/>
          <w:szCs w:val="16"/>
        </w:rPr>
        <w:t>inspections</w:t>
      </w:r>
      <w:proofErr w:type="gramEnd"/>
      <w:r w:rsidRPr="00CF063C">
        <w:rPr>
          <w:rFonts w:ascii="Times New Roman" w:hAnsi="Times New Roman" w:cs="Times New Roman"/>
          <w:color w:val="4C4335"/>
          <w:sz w:val="16"/>
          <w:szCs w:val="16"/>
        </w:rPr>
        <w:t xml:space="preserve"> or other regulatory enforcement actions pursuant to section 41-1009 shall create and clearly post on the agency's website a small business bill of rights. The agency shall create the small business bill of rights by selecting the applicable rights prescribed in this section and section 41- 1009 and any other agency-specific statutes and rules. The agency shall provide a written document of the small business bill of rights to the authorized on-site representative of the regulated small business. In addition to the rights listed in this section and section 41- 1009, the agency notice of the small business bill of rights shall include the process by which a small business may file a complaint with the agency employees who are designated to assist members of the public or regulated community pursuant to section 41-1006. The notice must provide the contact information of the agency's designated employees. The agency notice must also state that if the regulated person has already made a reasonable effort with the agency to resolve the problem and still has not been successful, the regulated person may contact the office of ombudsman-citizens aide. </w:t>
      </w:r>
    </w:p>
    <w:p w14:paraId="024EB494" w14:textId="77777777" w:rsidR="001B17C1" w:rsidRDefault="001B17C1" w:rsidP="001B17C1">
      <w:pPr>
        <w:autoSpaceDE w:val="0"/>
        <w:autoSpaceDN w:val="0"/>
        <w:adjustRightInd w:val="0"/>
        <w:spacing w:after="0" w:line="240" w:lineRule="auto"/>
        <w:rPr>
          <w:rFonts w:ascii="Times New Roman" w:hAnsi="Times New Roman" w:cs="Times New Roman"/>
          <w:color w:val="4C4335"/>
          <w:sz w:val="16"/>
          <w:szCs w:val="16"/>
        </w:rPr>
      </w:pPr>
    </w:p>
    <w:p w14:paraId="20724E63" w14:textId="77777777" w:rsidR="001B17C1" w:rsidRDefault="001B17C1" w:rsidP="001B17C1">
      <w:pPr>
        <w:autoSpaceDE w:val="0"/>
        <w:autoSpaceDN w:val="0"/>
        <w:adjustRightInd w:val="0"/>
        <w:spacing w:after="0" w:line="240" w:lineRule="auto"/>
        <w:rPr>
          <w:rFonts w:ascii="Times New Roman" w:hAnsi="Times New Roman" w:cs="Times New Roman"/>
          <w:color w:val="4C4335"/>
          <w:sz w:val="16"/>
          <w:szCs w:val="16"/>
        </w:rPr>
      </w:pPr>
    </w:p>
    <w:p w14:paraId="5C35DD6B" w14:textId="77777777" w:rsidR="001B17C1" w:rsidRDefault="001B17C1" w:rsidP="001B17C1">
      <w:pPr>
        <w:autoSpaceDE w:val="0"/>
        <w:autoSpaceDN w:val="0"/>
        <w:adjustRightInd w:val="0"/>
        <w:spacing w:after="0" w:line="240" w:lineRule="auto"/>
        <w:rPr>
          <w:rFonts w:ascii="Times New Roman" w:hAnsi="Times New Roman" w:cs="Times New Roman"/>
          <w:color w:val="4C4335"/>
          <w:sz w:val="16"/>
          <w:szCs w:val="16"/>
        </w:rPr>
      </w:pPr>
    </w:p>
    <w:p w14:paraId="197C3E38" w14:textId="77777777" w:rsidR="001B17C1" w:rsidRPr="00CF063C" w:rsidRDefault="001B17C1" w:rsidP="001B17C1">
      <w:pPr>
        <w:autoSpaceDE w:val="0"/>
        <w:autoSpaceDN w:val="0"/>
        <w:adjustRightInd w:val="0"/>
        <w:spacing w:after="0" w:line="240" w:lineRule="auto"/>
        <w:jc w:val="center"/>
        <w:rPr>
          <w:rFonts w:ascii="Times New Roman" w:hAnsi="Times New Roman" w:cs="Times New Roman"/>
          <w:color w:val="4C4335"/>
          <w:sz w:val="16"/>
          <w:szCs w:val="16"/>
        </w:rPr>
      </w:pPr>
      <w:r>
        <w:rPr>
          <w:rFonts w:ascii="Times New Roman" w:hAnsi="Times New Roman" w:cs="Times New Roman"/>
          <w:color w:val="4C4335"/>
          <w:sz w:val="16"/>
          <w:szCs w:val="16"/>
        </w:rPr>
        <w:t>I</w:t>
      </w:r>
      <w:r w:rsidRPr="00CF063C">
        <w:rPr>
          <w:rFonts w:ascii="Times New Roman" w:hAnsi="Times New Roman" w:cs="Times New Roman"/>
          <w:color w:val="4C4335"/>
          <w:sz w:val="16"/>
          <w:szCs w:val="16"/>
        </w:rPr>
        <w:t>f you have questions regarding this inspection, you may contact the La Paz County Health Department:</w:t>
      </w:r>
    </w:p>
    <w:p w14:paraId="4E6BB6D8" w14:textId="77777777" w:rsidR="001B17C1" w:rsidRPr="00CF063C" w:rsidRDefault="001B17C1" w:rsidP="001B17C1">
      <w:pPr>
        <w:autoSpaceDE w:val="0"/>
        <w:autoSpaceDN w:val="0"/>
        <w:adjustRightInd w:val="0"/>
        <w:spacing w:after="0" w:line="240" w:lineRule="auto"/>
        <w:jc w:val="center"/>
        <w:rPr>
          <w:rFonts w:ascii="Times New Roman" w:hAnsi="Times New Roman" w:cs="Times New Roman"/>
          <w:color w:val="4C4335"/>
          <w:sz w:val="16"/>
          <w:szCs w:val="16"/>
        </w:rPr>
      </w:pPr>
      <w:r w:rsidRPr="00CF063C">
        <w:rPr>
          <w:rFonts w:ascii="Times New Roman" w:hAnsi="Times New Roman" w:cs="Times New Roman"/>
          <w:color w:val="4C4335"/>
          <w:sz w:val="16"/>
          <w:szCs w:val="16"/>
        </w:rPr>
        <w:t>Phone: (928) 669-11001112 Joshua Ave., 206 Parker, AZ 85344</w:t>
      </w:r>
    </w:p>
    <w:p w14:paraId="6AEA19EC" w14:textId="7C81BE27" w:rsidR="00DF7B05" w:rsidRPr="001B17C1" w:rsidRDefault="001B17C1" w:rsidP="001B17C1">
      <w:pPr>
        <w:autoSpaceDE w:val="0"/>
        <w:autoSpaceDN w:val="0"/>
        <w:adjustRightInd w:val="0"/>
        <w:spacing w:after="0" w:line="240" w:lineRule="auto"/>
        <w:jc w:val="center"/>
        <w:rPr>
          <w:rFonts w:ascii="Times New Roman" w:hAnsi="Times New Roman" w:cs="Times New Roman"/>
          <w:color w:val="4C4335"/>
          <w:sz w:val="16"/>
          <w:szCs w:val="16"/>
        </w:rPr>
      </w:pPr>
      <w:r w:rsidRPr="00CF063C">
        <w:rPr>
          <w:rFonts w:ascii="Times New Roman" w:hAnsi="Times New Roman" w:cs="Times New Roman"/>
          <w:color w:val="4C4335"/>
          <w:sz w:val="16"/>
          <w:szCs w:val="16"/>
        </w:rPr>
        <w:t>If you have an issue that you cannot resolve with the Department, you may contact the Office of Ombudsman-Citizens’ Aide</w:t>
      </w:r>
    </w:p>
    <w:p w14:paraId="395F7902" w14:textId="53332A0A" w:rsidR="00273FB5" w:rsidRPr="00273FB5" w:rsidRDefault="00273FB5" w:rsidP="00273FB5">
      <w:pPr>
        <w:autoSpaceDE w:val="0"/>
        <w:autoSpaceDN w:val="0"/>
        <w:adjustRightInd w:val="0"/>
        <w:spacing w:after="0" w:line="240" w:lineRule="auto"/>
        <w:ind w:left="720" w:firstLine="720"/>
        <w:jc w:val="center"/>
        <w:rPr>
          <w:rFonts w:ascii="Palatino Linotype" w:hAnsi="Palatino Linotype" w:cs="Palatino Linotype"/>
          <w:color w:val="000000"/>
          <w:sz w:val="28"/>
          <w:szCs w:val="28"/>
        </w:rPr>
      </w:pPr>
      <w:r w:rsidRPr="00F44FC3">
        <w:rPr>
          <w:rFonts w:ascii="Arial" w:eastAsia="Times New Roman" w:hAnsi="Arial" w:cs="Arial"/>
          <w:noProof/>
          <w:sz w:val="24"/>
          <w:szCs w:val="24"/>
        </w:rPr>
        <w:drawing>
          <wp:anchor distT="0" distB="0" distL="114300" distR="114300" simplePos="0" relativeHeight="251675648" behindDoc="1" locked="0" layoutInCell="1" allowOverlap="1" wp14:anchorId="78A822E9" wp14:editId="53EA24A5">
            <wp:simplePos x="0" y="0"/>
            <wp:positionH relativeFrom="margin">
              <wp:posOffset>-300033</wp:posOffset>
            </wp:positionH>
            <wp:positionV relativeFrom="paragraph">
              <wp:posOffset>-327385</wp:posOffset>
            </wp:positionV>
            <wp:extent cx="1228299" cy="1218987"/>
            <wp:effectExtent l="0" t="0" r="0" b="635"/>
            <wp:wrapNone/>
            <wp:docPr id="825328926" name="Picture 82532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299" cy="1218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3FB5">
        <w:rPr>
          <w:rFonts w:ascii="Palatino Linotype" w:hAnsi="Palatino Linotype" w:cs="Palatino Linotype"/>
          <w:b/>
          <w:bCs/>
          <w:color w:val="000000"/>
          <w:sz w:val="28"/>
          <w:szCs w:val="28"/>
        </w:rPr>
        <w:t xml:space="preserve">Application for </w:t>
      </w:r>
      <w:r w:rsidR="002A00EB">
        <w:rPr>
          <w:rFonts w:ascii="Palatino Linotype" w:hAnsi="Palatino Linotype" w:cs="Palatino Linotype"/>
          <w:b/>
          <w:bCs/>
          <w:color w:val="000000"/>
          <w:sz w:val="28"/>
          <w:szCs w:val="28"/>
        </w:rPr>
        <w:t>Temporary</w:t>
      </w:r>
      <w:r w:rsidRPr="00273FB5">
        <w:rPr>
          <w:rFonts w:ascii="Palatino Linotype" w:hAnsi="Palatino Linotype" w:cs="Palatino Linotype"/>
          <w:b/>
          <w:bCs/>
          <w:color w:val="000000"/>
          <w:sz w:val="28"/>
          <w:szCs w:val="28"/>
        </w:rPr>
        <w:t xml:space="preserve"> Food Permit for La Paz County</w:t>
      </w:r>
    </w:p>
    <w:p w14:paraId="5B9C8E23" w14:textId="77C8910E" w:rsidR="00273FB5" w:rsidRDefault="00273FB5" w:rsidP="00273FB5">
      <w:pPr>
        <w:ind w:left="720" w:firstLine="720"/>
        <w:jc w:val="center"/>
        <w:rPr>
          <w:rFonts w:ascii="Palatino Linotype" w:hAnsi="Palatino Linotype" w:cs="Palatino Linotype"/>
          <w:color w:val="000000"/>
          <w:sz w:val="23"/>
          <w:szCs w:val="23"/>
        </w:rPr>
      </w:pPr>
      <w:r w:rsidRPr="00273FB5">
        <w:rPr>
          <w:rFonts w:ascii="Palatino Linotype" w:hAnsi="Palatino Linotype" w:cs="Palatino Linotype"/>
          <w:color w:val="000000"/>
          <w:sz w:val="23"/>
          <w:szCs w:val="23"/>
        </w:rPr>
        <w:t>1112 Joshua Ave., 206 Parker AZ 85344 928-669-1100 Fax 928-669-6703</w:t>
      </w:r>
    </w:p>
    <w:p w14:paraId="193F1EA2" w14:textId="0DB6D74F" w:rsidR="00273FB5" w:rsidRDefault="00273FB5" w:rsidP="00273FB5">
      <w:pPr>
        <w:rPr>
          <w:rFonts w:ascii="Palatino Linotype" w:hAnsi="Palatino Linotype" w:cs="Palatino Linotype"/>
          <w:color w:val="000000"/>
          <w:sz w:val="23"/>
          <w:szCs w:val="23"/>
        </w:rPr>
      </w:pPr>
    </w:p>
    <w:p w14:paraId="45C8609D" w14:textId="77777777" w:rsidR="00273FB5" w:rsidRDefault="00273FB5" w:rsidP="00273FB5">
      <w:pPr>
        <w:rPr>
          <w:rFonts w:ascii="Palatino Linotype" w:hAnsi="Palatino Linotype" w:cs="Palatino Linotype"/>
          <w:color w:val="000000"/>
          <w:sz w:val="23"/>
          <w:szCs w:val="23"/>
        </w:rPr>
      </w:pPr>
    </w:p>
    <w:p w14:paraId="178BB33C" w14:textId="40B288E6" w:rsidR="00273FB5" w:rsidRDefault="00273FB5" w:rsidP="00273FB5">
      <w:pPr>
        <w:autoSpaceDE w:val="0"/>
        <w:autoSpaceDN w:val="0"/>
        <w:adjustRightInd w:val="0"/>
        <w:spacing w:after="0" w:line="240" w:lineRule="auto"/>
        <w:rPr>
          <w:rFonts w:ascii="Arial" w:hAnsi="Arial" w:cs="Arial"/>
          <w:b/>
          <w:bCs/>
          <w:color w:val="000000"/>
          <w:sz w:val="28"/>
          <w:szCs w:val="28"/>
        </w:rPr>
      </w:pPr>
      <w:r w:rsidRPr="00273FB5">
        <w:rPr>
          <w:rFonts w:ascii="Arial" w:hAnsi="Arial" w:cs="Arial"/>
          <w:b/>
          <w:bCs/>
          <w:color w:val="000000"/>
          <w:sz w:val="28"/>
          <w:szCs w:val="28"/>
          <w:highlight w:val="lightGray"/>
        </w:rPr>
        <w:t>Part 1 Food Booth Information</w:t>
      </w:r>
      <w:r w:rsidRPr="00273FB5">
        <w:rPr>
          <w:rFonts w:ascii="Arial" w:hAnsi="Arial" w:cs="Arial"/>
          <w:b/>
          <w:bCs/>
          <w:color w:val="000000"/>
          <w:sz w:val="28"/>
          <w:szCs w:val="28"/>
        </w:rPr>
        <w:t xml:space="preserve"> </w:t>
      </w:r>
    </w:p>
    <w:p w14:paraId="266E704A" w14:textId="77777777" w:rsidR="0029691F" w:rsidRPr="00273FB5" w:rsidRDefault="0029691F" w:rsidP="00273FB5">
      <w:pPr>
        <w:autoSpaceDE w:val="0"/>
        <w:autoSpaceDN w:val="0"/>
        <w:adjustRightInd w:val="0"/>
        <w:spacing w:after="0" w:line="240" w:lineRule="auto"/>
        <w:rPr>
          <w:rFonts w:ascii="Arial" w:hAnsi="Arial" w:cs="Arial"/>
          <w:color w:val="000000"/>
          <w:sz w:val="28"/>
          <w:szCs w:val="28"/>
        </w:rPr>
      </w:pPr>
    </w:p>
    <w:p w14:paraId="6567D3C5" w14:textId="6C03F6EA" w:rsidR="00273FB5" w:rsidRPr="00273FB5" w:rsidRDefault="00273FB5" w:rsidP="00273FB5">
      <w:pPr>
        <w:autoSpaceDE w:val="0"/>
        <w:autoSpaceDN w:val="0"/>
        <w:adjustRightInd w:val="0"/>
        <w:spacing w:after="0" w:line="240" w:lineRule="auto"/>
        <w:rPr>
          <w:rFonts w:ascii="Arial" w:hAnsi="Arial" w:cs="Arial"/>
          <w:color w:val="000000"/>
          <w:sz w:val="28"/>
          <w:szCs w:val="28"/>
        </w:rPr>
      </w:pPr>
      <w:r w:rsidRPr="00273FB5">
        <w:rPr>
          <w:rFonts w:ascii="Arial" w:hAnsi="Arial" w:cs="Arial"/>
          <w:color w:val="000000"/>
          <w:sz w:val="28"/>
          <w:szCs w:val="28"/>
        </w:rPr>
        <w:t xml:space="preserve">Name of Booth: </w:t>
      </w:r>
    </w:p>
    <w:p w14:paraId="5B3417A3" w14:textId="3F284809" w:rsidR="00273FB5" w:rsidRDefault="00273FB5" w:rsidP="00273FB5">
      <w:pPr>
        <w:autoSpaceDE w:val="0"/>
        <w:autoSpaceDN w:val="0"/>
        <w:adjustRightInd w:val="0"/>
        <w:spacing w:after="0" w:line="240" w:lineRule="auto"/>
        <w:rPr>
          <w:rFonts w:ascii="Arial" w:hAnsi="Arial" w:cs="Arial"/>
          <w:color w:val="000000"/>
          <w:sz w:val="28"/>
          <w:szCs w:val="28"/>
        </w:rPr>
      </w:pPr>
      <w:r w:rsidRPr="00273FB5">
        <w:rPr>
          <w:rFonts w:ascii="Arial" w:hAnsi="Arial" w:cs="Arial"/>
          <w:color w:val="000000"/>
          <w:sz w:val="28"/>
          <w:szCs w:val="28"/>
        </w:rPr>
        <w:t>Owner</w:t>
      </w:r>
      <w:r w:rsidR="005D5820">
        <w:rPr>
          <w:rFonts w:ascii="Arial" w:hAnsi="Arial" w:cs="Arial"/>
          <w:color w:val="000000"/>
          <w:sz w:val="28"/>
          <w:szCs w:val="28"/>
        </w:rPr>
        <w:t xml:space="preserve"> </w:t>
      </w:r>
      <w:r w:rsidRPr="00273FB5">
        <w:rPr>
          <w:rFonts w:ascii="Arial" w:hAnsi="Arial" w:cs="Arial"/>
          <w:color w:val="000000"/>
          <w:sz w:val="28"/>
          <w:szCs w:val="28"/>
        </w:rPr>
        <w:t xml:space="preserve">Name: </w:t>
      </w:r>
    </w:p>
    <w:p w14:paraId="0CE854CD" w14:textId="77777777" w:rsidR="00FE5A82" w:rsidRDefault="00FE5A82" w:rsidP="00FE5A82">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If Food Challenge/ Cook-Off, Name of Event Coordinator:</w:t>
      </w:r>
    </w:p>
    <w:p w14:paraId="09F5025C" w14:textId="77777777" w:rsidR="00744F71" w:rsidRPr="0029691F" w:rsidRDefault="00744F71" w:rsidP="00273FB5">
      <w:pPr>
        <w:autoSpaceDE w:val="0"/>
        <w:autoSpaceDN w:val="0"/>
        <w:adjustRightInd w:val="0"/>
        <w:spacing w:after="0" w:line="240" w:lineRule="auto"/>
        <w:rPr>
          <w:rFonts w:ascii="Arial" w:hAnsi="Arial" w:cs="Arial"/>
          <w:color w:val="000000"/>
          <w:sz w:val="28"/>
          <w:szCs w:val="28"/>
        </w:rPr>
      </w:pPr>
    </w:p>
    <w:p w14:paraId="617AAA57" w14:textId="3E04D6CD" w:rsidR="00273FB5" w:rsidRPr="00273FB5" w:rsidRDefault="00273FB5" w:rsidP="00273FB5">
      <w:pPr>
        <w:autoSpaceDE w:val="0"/>
        <w:autoSpaceDN w:val="0"/>
        <w:adjustRightInd w:val="0"/>
        <w:spacing w:after="0" w:line="240" w:lineRule="auto"/>
        <w:rPr>
          <w:rFonts w:ascii="Arial" w:hAnsi="Arial" w:cs="Arial"/>
          <w:color w:val="000000"/>
          <w:sz w:val="28"/>
          <w:szCs w:val="28"/>
        </w:rPr>
      </w:pPr>
      <w:r w:rsidRPr="00273FB5">
        <w:rPr>
          <w:rFonts w:ascii="Arial" w:hAnsi="Arial" w:cs="Arial"/>
          <w:color w:val="000000"/>
          <w:sz w:val="28"/>
          <w:szCs w:val="28"/>
        </w:rPr>
        <w:t xml:space="preserve">Permanent Mailing Address: </w:t>
      </w:r>
    </w:p>
    <w:p w14:paraId="39E5C058" w14:textId="492CD8F8" w:rsidR="00273FB5" w:rsidRPr="00273FB5" w:rsidRDefault="00273FB5" w:rsidP="00273FB5">
      <w:pPr>
        <w:autoSpaceDE w:val="0"/>
        <w:autoSpaceDN w:val="0"/>
        <w:adjustRightInd w:val="0"/>
        <w:spacing w:after="0" w:line="240" w:lineRule="auto"/>
        <w:rPr>
          <w:rFonts w:ascii="Arial" w:hAnsi="Arial" w:cs="Arial"/>
          <w:color w:val="000000"/>
          <w:sz w:val="28"/>
          <w:szCs w:val="28"/>
        </w:rPr>
      </w:pPr>
      <w:r w:rsidRPr="00273FB5">
        <w:rPr>
          <w:rFonts w:ascii="Arial" w:hAnsi="Arial" w:cs="Arial"/>
          <w:color w:val="000000"/>
          <w:sz w:val="28"/>
          <w:szCs w:val="28"/>
        </w:rPr>
        <w:t xml:space="preserve">Phone Number: </w:t>
      </w:r>
    </w:p>
    <w:p w14:paraId="3E10C9A9" w14:textId="7B6A8BB3" w:rsidR="00273FB5" w:rsidRPr="00273FB5" w:rsidRDefault="00273FB5" w:rsidP="00273FB5">
      <w:pPr>
        <w:autoSpaceDE w:val="0"/>
        <w:autoSpaceDN w:val="0"/>
        <w:adjustRightInd w:val="0"/>
        <w:spacing w:after="0" w:line="240" w:lineRule="auto"/>
        <w:rPr>
          <w:rFonts w:ascii="Arial" w:hAnsi="Arial" w:cs="Arial"/>
          <w:color w:val="000000"/>
          <w:sz w:val="28"/>
          <w:szCs w:val="28"/>
        </w:rPr>
      </w:pPr>
      <w:r w:rsidRPr="00273FB5">
        <w:rPr>
          <w:rFonts w:ascii="Arial" w:hAnsi="Arial" w:cs="Arial"/>
          <w:color w:val="000000"/>
          <w:sz w:val="28"/>
          <w:szCs w:val="28"/>
        </w:rPr>
        <w:t xml:space="preserve">Email: </w:t>
      </w:r>
    </w:p>
    <w:p w14:paraId="5547289D" w14:textId="31E2C187" w:rsidR="00273FB5" w:rsidRPr="006B7D26" w:rsidRDefault="00273FB5" w:rsidP="00273FB5">
      <w:pPr>
        <w:spacing w:after="0"/>
        <w:rPr>
          <w:rFonts w:ascii="Arial" w:hAnsi="Arial" w:cs="Arial"/>
          <w:i/>
          <w:iCs/>
          <w:color w:val="000000"/>
          <w:sz w:val="28"/>
          <w:szCs w:val="28"/>
        </w:rPr>
      </w:pPr>
      <w:r w:rsidRPr="0029691F">
        <w:rPr>
          <w:rFonts w:ascii="Arial" w:hAnsi="Arial" w:cs="Arial"/>
          <w:color w:val="000000"/>
          <w:sz w:val="28"/>
          <w:szCs w:val="28"/>
        </w:rPr>
        <w:t>Person in Charg</w:t>
      </w:r>
      <w:r w:rsidR="00744F71">
        <w:rPr>
          <w:rFonts w:ascii="Arial" w:hAnsi="Arial" w:cs="Arial"/>
          <w:color w:val="000000"/>
          <w:sz w:val="28"/>
          <w:szCs w:val="28"/>
        </w:rPr>
        <w:t>e</w:t>
      </w:r>
      <w:r w:rsidRPr="0029691F">
        <w:rPr>
          <w:rFonts w:ascii="Arial" w:hAnsi="Arial" w:cs="Arial"/>
          <w:color w:val="000000"/>
          <w:sz w:val="28"/>
          <w:szCs w:val="28"/>
        </w:rPr>
        <w:t>, if other than owner</w:t>
      </w:r>
      <w:r w:rsidR="00FE1E96">
        <w:rPr>
          <w:rFonts w:ascii="Arial" w:hAnsi="Arial" w:cs="Arial"/>
          <w:color w:val="000000"/>
          <w:sz w:val="28"/>
          <w:szCs w:val="28"/>
        </w:rPr>
        <w:t xml:space="preserve"> or event coordinator</w:t>
      </w:r>
      <w:r w:rsidRPr="0029691F">
        <w:rPr>
          <w:rFonts w:ascii="Arial" w:hAnsi="Arial" w:cs="Arial"/>
          <w:color w:val="000000"/>
          <w:sz w:val="28"/>
          <w:szCs w:val="28"/>
        </w:rPr>
        <w:t>:</w:t>
      </w:r>
    </w:p>
    <w:p w14:paraId="70B9B2AA" w14:textId="48FEE36B" w:rsidR="006B7D26" w:rsidRPr="00715CE4" w:rsidRDefault="006B7D26" w:rsidP="00715CE4">
      <w:pPr>
        <w:pStyle w:val="ListParagraph"/>
        <w:numPr>
          <w:ilvl w:val="0"/>
          <w:numId w:val="16"/>
        </w:numPr>
        <w:spacing w:after="0"/>
        <w:rPr>
          <w:rFonts w:ascii="Arial" w:hAnsi="Arial" w:cs="Arial"/>
          <w:i/>
          <w:iCs/>
          <w:color w:val="000000"/>
          <w:sz w:val="28"/>
          <w:szCs w:val="28"/>
        </w:rPr>
      </w:pPr>
      <w:r w:rsidRPr="00715CE4">
        <w:rPr>
          <w:rFonts w:ascii="Arial" w:hAnsi="Arial" w:cs="Arial"/>
          <w:i/>
          <w:iCs/>
          <w:color w:val="000000"/>
          <w:sz w:val="28"/>
          <w:szCs w:val="28"/>
        </w:rPr>
        <w:t>Submit copy of Food Manager Certificate.</w:t>
      </w:r>
    </w:p>
    <w:p w14:paraId="1A6A14FE" w14:textId="3BA79F7E" w:rsidR="00273FB5" w:rsidRPr="0029691F" w:rsidRDefault="00273FB5" w:rsidP="00273FB5">
      <w:pPr>
        <w:spacing w:after="0"/>
        <w:rPr>
          <w:rFonts w:ascii="Arial" w:hAnsi="Arial" w:cs="Arial"/>
          <w:color w:val="000000"/>
          <w:sz w:val="28"/>
          <w:szCs w:val="28"/>
        </w:rPr>
      </w:pPr>
      <w:r w:rsidRPr="0029691F">
        <w:rPr>
          <w:rFonts w:ascii="Arial" w:hAnsi="Arial" w:cs="Arial"/>
          <w:color w:val="000000"/>
          <w:sz w:val="28"/>
          <w:szCs w:val="28"/>
        </w:rPr>
        <w:t>Person in Charge Phone Number:</w:t>
      </w:r>
    </w:p>
    <w:p w14:paraId="0DFB2A9E" w14:textId="71B0B2EA" w:rsidR="00273FB5" w:rsidRPr="0064558C" w:rsidRDefault="00BF77C3" w:rsidP="0064558C">
      <w:pPr>
        <w:pStyle w:val="ListParagraph"/>
        <w:numPr>
          <w:ilvl w:val="0"/>
          <w:numId w:val="16"/>
        </w:numPr>
        <w:rPr>
          <w:rFonts w:ascii="Arial" w:hAnsi="Arial" w:cs="Arial"/>
          <w:i/>
          <w:iCs/>
          <w:color w:val="000000"/>
          <w:sz w:val="28"/>
          <w:szCs w:val="28"/>
        </w:rPr>
      </w:pPr>
      <w:r w:rsidRPr="00FE1E96">
        <w:rPr>
          <w:rFonts w:ascii="Arial" w:hAnsi="Arial" w:cs="Arial"/>
          <w:i/>
          <w:iCs/>
          <w:color w:val="000000"/>
          <w:sz w:val="28"/>
          <w:szCs w:val="28"/>
        </w:rPr>
        <w:t>I</w:t>
      </w:r>
      <w:r w:rsidRPr="0064558C">
        <w:rPr>
          <w:rFonts w:ascii="Arial" w:hAnsi="Arial" w:cs="Arial"/>
          <w:i/>
          <w:iCs/>
          <w:color w:val="000000"/>
          <w:sz w:val="28"/>
          <w:szCs w:val="28"/>
        </w:rPr>
        <w:t xml:space="preserve">f </w:t>
      </w:r>
      <w:proofErr w:type="gramStart"/>
      <w:r w:rsidR="0064558C" w:rsidRPr="0064558C">
        <w:rPr>
          <w:rFonts w:ascii="Arial" w:hAnsi="Arial" w:cs="Arial"/>
          <w:i/>
          <w:iCs/>
          <w:color w:val="000000"/>
          <w:sz w:val="28"/>
          <w:szCs w:val="28"/>
        </w:rPr>
        <w:t>owner</w:t>
      </w:r>
      <w:proofErr w:type="gramEnd"/>
      <w:r w:rsidR="0064558C" w:rsidRPr="0064558C">
        <w:rPr>
          <w:rFonts w:ascii="Arial" w:hAnsi="Arial" w:cs="Arial"/>
          <w:i/>
          <w:iCs/>
          <w:color w:val="000000"/>
          <w:sz w:val="28"/>
          <w:szCs w:val="28"/>
        </w:rPr>
        <w:t xml:space="preserve"> is </w:t>
      </w:r>
      <w:r w:rsidRPr="0064558C">
        <w:rPr>
          <w:rFonts w:ascii="Arial" w:hAnsi="Arial" w:cs="Arial"/>
          <w:i/>
          <w:iCs/>
          <w:color w:val="000000"/>
          <w:sz w:val="28"/>
          <w:szCs w:val="28"/>
        </w:rPr>
        <w:t xml:space="preserve">Corporate or </w:t>
      </w:r>
      <w:proofErr w:type="gramStart"/>
      <w:r w:rsidRPr="0064558C">
        <w:rPr>
          <w:rFonts w:ascii="Arial" w:hAnsi="Arial" w:cs="Arial"/>
          <w:i/>
          <w:iCs/>
          <w:color w:val="000000"/>
          <w:sz w:val="28"/>
          <w:szCs w:val="28"/>
        </w:rPr>
        <w:t>Nonprofit</w:t>
      </w:r>
      <w:proofErr w:type="gramEnd"/>
      <w:r w:rsidRPr="0064558C">
        <w:rPr>
          <w:rFonts w:ascii="Arial" w:hAnsi="Arial" w:cs="Arial"/>
          <w:i/>
          <w:iCs/>
          <w:color w:val="000000"/>
          <w:sz w:val="28"/>
          <w:szCs w:val="28"/>
        </w:rPr>
        <w:t xml:space="preserve"> please submit proof of status. </w:t>
      </w:r>
    </w:p>
    <w:p w14:paraId="797631FB" w14:textId="596604EE" w:rsidR="00273FB5" w:rsidRDefault="00273FB5" w:rsidP="00273FB5">
      <w:pPr>
        <w:autoSpaceDE w:val="0"/>
        <w:autoSpaceDN w:val="0"/>
        <w:adjustRightInd w:val="0"/>
        <w:spacing w:after="0" w:line="240" w:lineRule="auto"/>
        <w:rPr>
          <w:rFonts w:ascii="Arial" w:hAnsi="Arial" w:cs="Arial"/>
          <w:b/>
          <w:bCs/>
          <w:color w:val="000000"/>
          <w:sz w:val="28"/>
          <w:szCs w:val="28"/>
        </w:rPr>
      </w:pPr>
      <w:r w:rsidRPr="00273FB5">
        <w:rPr>
          <w:rFonts w:ascii="Arial" w:hAnsi="Arial" w:cs="Arial"/>
          <w:b/>
          <w:bCs/>
          <w:color w:val="000000"/>
          <w:sz w:val="28"/>
          <w:szCs w:val="28"/>
          <w:highlight w:val="lightGray"/>
        </w:rPr>
        <w:t xml:space="preserve">Part 2 </w:t>
      </w:r>
      <w:r w:rsidR="0064558C">
        <w:rPr>
          <w:rFonts w:ascii="Arial" w:hAnsi="Arial" w:cs="Arial"/>
          <w:b/>
          <w:bCs/>
          <w:color w:val="000000"/>
          <w:sz w:val="28"/>
          <w:szCs w:val="28"/>
          <w:highlight w:val="lightGray"/>
        </w:rPr>
        <w:t>Event</w:t>
      </w:r>
      <w:r w:rsidRPr="00273FB5">
        <w:rPr>
          <w:rFonts w:ascii="Arial" w:hAnsi="Arial" w:cs="Arial"/>
          <w:b/>
          <w:bCs/>
          <w:color w:val="000000"/>
          <w:sz w:val="28"/>
          <w:szCs w:val="28"/>
          <w:highlight w:val="lightGray"/>
        </w:rPr>
        <w:t xml:space="preserve"> Information</w:t>
      </w:r>
      <w:r w:rsidRPr="00273FB5">
        <w:rPr>
          <w:rFonts w:ascii="Arial" w:hAnsi="Arial" w:cs="Arial"/>
          <w:b/>
          <w:bCs/>
          <w:color w:val="000000"/>
          <w:sz w:val="28"/>
          <w:szCs w:val="28"/>
        </w:rPr>
        <w:t xml:space="preserve"> </w:t>
      </w:r>
    </w:p>
    <w:p w14:paraId="41E9F888" w14:textId="77777777" w:rsidR="0029691F" w:rsidRPr="00273FB5" w:rsidRDefault="0029691F" w:rsidP="00273FB5">
      <w:pPr>
        <w:autoSpaceDE w:val="0"/>
        <w:autoSpaceDN w:val="0"/>
        <w:adjustRightInd w:val="0"/>
        <w:spacing w:after="0" w:line="240" w:lineRule="auto"/>
        <w:rPr>
          <w:rFonts w:ascii="Arial" w:hAnsi="Arial" w:cs="Arial"/>
          <w:color w:val="000000"/>
          <w:sz w:val="28"/>
          <w:szCs w:val="28"/>
        </w:rPr>
      </w:pPr>
    </w:p>
    <w:p w14:paraId="055D9006" w14:textId="77777777" w:rsidR="00037FFB" w:rsidRDefault="00037FFB" w:rsidP="00273FB5">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Days and Hours of Operation:</w:t>
      </w:r>
    </w:p>
    <w:p w14:paraId="2B5C5107" w14:textId="41F594E3" w:rsidR="00273FB5" w:rsidRPr="0029691F" w:rsidRDefault="00273FB5" w:rsidP="00273FB5">
      <w:pPr>
        <w:autoSpaceDE w:val="0"/>
        <w:autoSpaceDN w:val="0"/>
        <w:adjustRightInd w:val="0"/>
        <w:spacing w:after="0" w:line="240" w:lineRule="auto"/>
        <w:rPr>
          <w:rFonts w:ascii="Arial" w:hAnsi="Arial" w:cs="Arial"/>
          <w:color w:val="000000"/>
          <w:sz w:val="28"/>
          <w:szCs w:val="28"/>
        </w:rPr>
      </w:pPr>
      <w:r w:rsidRPr="00273FB5">
        <w:rPr>
          <w:rFonts w:ascii="Arial" w:hAnsi="Arial" w:cs="Arial"/>
          <w:color w:val="000000"/>
          <w:sz w:val="28"/>
          <w:szCs w:val="28"/>
        </w:rPr>
        <w:t xml:space="preserve"> </w:t>
      </w:r>
    </w:p>
    <w:p w14:paraId="50246F99" w14:textId="4B211602" w:rsidR="00273FB5" w:rsidRPr="00273FB5" w:rsidRDefault="00273FB5" w:rsidP="00273FB5">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Name of Event:</w:t>
      </w:r>
    </w:p>
    <w:p w14:paraId="1A79EF9D" w14:textId="592A3F4F" w:rsidR="00273FB5" w:rsidRDefault="00273FB5" w:rsidP="00273FB5">
      <w:pPr>
        <w:rPr>
          <w:rFonts w:ascii="Arial" w:hAnsi="Arial" w:cs="Arial"/>
          <w:color w:val="000000"/>
          <w:sz w:val="28"/>
          <w:szCs w:val="28"/>
        </w:rPr>
      </w:pPr>
      <w:r w:rsidRPr="0029691F">
        <w:rPr>
          <w:rFonts w:ascii="Arial" w:hAnsi="Arial" w:cs="Arial"/>
          <w:color w:val="000000"/>
          <w:sz w:val="28"/>
          <w:szCs w:val="28"/>
        </w:rPr>
        <w:t>Location (Street and City Address):</w:t>
      </w:r>
    </w:p>
    <w:p w14:paraId="3041A4CC" w14:textId="253E336D" w:rsidR="00037FFB" w:rsidRDefault="00037FFB" w:rsidP="00273FB5">
      <w:pPr>
        <w:rPr>
          <w:rFonts w:ascii="Arial" w:hAnsi="Arial" w:cs="Arial"/>
          <w:color w:val="000000"/>
          <w:sz w:val="28"/>
          <w:szCs w:val="28"/>
        </w:rPr>
      </w:pPr>
    </w:p>
    <w:p w14:paraId="1D88CC37" w14:textId="316C12C3" w:rsidR="00037FFB" w:rsidRPr="00B52341" w:rsidRDefault="00037FFB" w:rsidP="00B52341">
      <w:pPr>
        <w:pStyle w:val="ListParagraph"/>
        <w:numPr>
          <w:ilvl w:val="0"/>
          <w:numId w:val="20"/>
        </w:numPr>
        <w:rPr>
          <w:rFonts w:ascii="Arial" w:hAnsi="Arial" w:cs="Arial"/>
          <w:i/>
          <w:iCs/>
          <w:color w:val="000000"/>
          <w:sz w:val="28"/>
          <w:szCs w:val="28"/>
        </w:rPr>
      </w:pPr>
      <w:r w:rsidRPr="00B52341">
        <w:rPr>
          <w:rFonts w:ascii="Arial" w:hAnsi="Arial" w:cs="Arial"/>
          <w:i/>
          <w:iCs/>
          <w:color w:val="000000"/>
          <w:sz w:val="28"/>
          <w:szCs w:val="28"/>
        </w:rPr>
        <w:t>Attach</w:t>
      </w:r>
      <w:r w:rsidR="00B52341" w:rsidRPr="00B52341">
        <w:rPr>
          <w:rFonts w:ascii="Arial" w:hAnsi="Arial" w:cs="Arial"/>
          <w:i/>
          <w:iCs/>
          <w:color w:val="000000"/>
          <w:sz w:val="28"/>
          <w:szCs w:val="28"/>
        </w:rPr>
        <w:t xml:space="preserve"> Event Schedule</w:t>
      </w:r>
      <w:r w:rsidRPr="00B52341">
        <w:rPr>
          <w:rFonts w:ascii="Arial" w:hAnsi="Arial" w:cs="Arial"/>
          <w:i/>
          <w:iCs/>
          <w:color w:val="000000"/>
          <w:sz w:val="28"/>
          <w:szCs w:val="28"/>
        </w:rPr>
        <w:t xml:space="preserve"> i</w:t>
      </w:r>
      <w:r w:rsidR="00B52341" w:rsidRPr="00B52341">
        <w:rPr>
          <w:rFonts w:ascii="Arial" w:hAnsi="Arial" w:cs="Arial"/>
          <w:i/>
          <w:iCs/>
          <w:color w:val="000000"/>
          <w:sz w:val="28"/>
          <w:szCs w:val="28"/>
        </w:rPr>
        <w:t>f</w:t>
      </w:r>
      <w:r w:rsidRPr="00B52341">
        <w:rPr>
          <w:rFonts w:ascii="Arial" w:hAnsi="Arial" w:cs="Arial"/>
          <w:i/>
          <w:iCs/>
          <w:color w:val="000000"/>
          <w:sz w:val="28"/>
          <w:szCs w:val="28"/>
        </w:rPr>
        <w:t xml:space="preserve"> applicable</w:t>
      </w:r>
      <w:r w:rsidR="00634572" w:rsidRPr="00B52341">
        <w:rPr>
          <w:rFonts w:ascii="Arial" w:hAnsi="Arial" w:cs="Arial"/>
          <w:i/>
          <w:iCs/>
          <w:color w:val="000000"/>
          <w:sz w:val="28"/>
          <w:szCs w:val="28"/>
        </w:rPr>
        <w:t>.</w:t>
      </w:r>
    </w:p>
    <w:p w14:paraId="683F27AB" w14:textId="7F84950F" w:rsidR="00634572" w:rsidRPr="00634572" w:rsidRDefault="00634572" w:rsidP="00273FB5">
      <w:pPr>
        <w:rPr>
          <w:rFonts w:ascii="Arial" w:hAnsi="Arial" w:cs="Arial"/>
          <w:b/>
          <w:bCs/>
          <w:i/>
          <w:iCs/>
          <w:color w:val="000000"/>
          <w:sz w:val="28"/>
          <w:szCs w:val="28"/>
        </w:rPr>
      </w:pPr>
      <w:r w:rsidRPr="00634572">
        <w:rPr>
          <w:rFonts w:ascii="Arial" w:hAnsi="Arial" w:cs="Arial"/>
          <w:b/>
          <w:bCs/>
          <w:i/>
          <w:iCs/>
          <w:color w:val="000000"/>
          <w:sz w:val="28"/>
          <w:szCs w:val="28"/>
        </w:rPr>
        <w:t>All changes or updates shall be reported to the Health Department.</w:t>
      </w:r>
    </w:p>
    <w:p w14:paraId="0A573F54" w14:textId="77777777" w:rsidR="00273FB5" w:rsidRPr="0029691F" w:rsidRDefault="00273FB5" w:rsidP="00273FB5">
      <w:pPr>
        <w:rPr>
          <w:rFonts w:ascii="Arial" w:hAnsi="Arial" w:cs="Arial"/>
          <w:color w:val="000000"/>
          <w:sz w:val="28"/>
          <w:szCs w:val="28"/>
        </w:rPr>
      </w:pPr>
    </w:p>
    <w:p w14:paraId="403DFD0F" w14:textId="77777777" w:rsidR="0029691F" w:rsidRDefault="0029691F" w:rsidP="0029691F">
      <w:pPr>
        <w:autoSpaceDE w:val="0"/>
        <w:autoSpaceDN w:val="0"/>
        <w:adjustRightInd w:val="0"/>
        <w:spacing w:after="0" w:line="240" w:lineRule="auto"/>
        <w:rPr>
          <w:rFonts w:ascii="Arial" w:hAnsi="Arial" w:cs="Arial"/>
          <w:b/>
          <w:bCs/>
          <w:color w:val="000000"/>
          <w:sz w:val="28"/>
          <w:szCs w:val="28"/>
        </w:rPr>
      </w:pPr>
      <w:r w:rsidRPr="0029691F">
        <w:rPr>
          <w:rFonts w:ascii="Arial" w:hAnsi="Arial" w:cs="Arial"/>
          <w:b/>
          <w:bCs/>
          <w:color w:val="000000"/>
          <w:sz w:val="28"/>
          <w:szCs w:val="28"/>
          <w:highlight w:val="lightGray"/>
        </w:rPr>
        <w:t>Part 3 Type of Food Booth (Check one)</w:t>
      </w:r>
      <w:r w:rsidRPr="0029691F">
        <w:rPr>
          <w:rFonts w:ascii="Arial" w:hAnsi="Arial" w:cs="Arial"/>
          <w:b/>
          <w:bCs/>
          <w:color w:val="000000"/>
          <w:sz w:val="28"/>
          <w:szCs w:val="28"/>
        </w:rPr>
        <w:t xml:space="preserve"> </w:t>
      </w:r>
    </w:p>
    <w:p w14:paraId="69322F81" w14:textId="77777777" w:rsidR="0029691F" w:rsidRPr="0029691F" w:rsidRDefault="0029691F" w:rsidP="0029691F">
      <w:pPr>
        <w:autoSpaceDE w:val="0"/>
        <w:autoSpaceDN w:val="0"/>
        <w:adjustRightInd w:val="0"/>
        <w:spacing w:after="0" w:line="240" w:lineRule="auto"/>
        <w:rPr>
          <w:rFonts w:ascii="Arial" w:hAnsi="Arial" w:cs="Arial"/>
          <w:color w:val="000000"/>
          <w:sz w:val="28"/>
          <w:szCs w:val="28"/>
        </w:rPr>
      </w:pPr>
    </w:p>
    <w:p w14:paraId="25220BA8" w14:textId="286A9125" w:rsidR="0029691F" w:rsidRPr="0029691F" w:rsidRDefault="0029691F" w:rsidP="0029691F">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 xml:space="preserve">o Type 1 </w:t>
      </w:r>
      <w:r w:rsidR="00487E04">
        <w:rPr>
          <w:rFonts w:ascii="Arial" w:hAnsi="Arial" w:cs="Arial"/>
          <w:color w:val="000000"/>
          <w:sz w:val="28"/>
          <w:szCs w:val="28"/>
        </w:rPr>
        <w:t>Limited</w:t>
      </w:r>
      <w:r w:rsidRPr="0029691F">
        <w:rPr>
          <w:rFonts w:ascii="Arial" w:hAnsi="Arial" w:cs="Arial"/>
          <w:color w:val="000000"/>
          <w:sz w:val="28"/>
          <w:szCs w:val="28"/>
        </w:rPr>
        <w:t xml:space="preserve"> $</w:t>
      </w:r>
      <w:r w:rsidR="00503571">
        <w:rPr>
          <w:rFonts w:ascii="Arial" w:hAnsi="Arial" w:cs="Arial"/>
          <w:color w:val="000000"/>
          <w:sz w:val="28"/>
          <w:szCs w:val="28"/>
        </w:rPr>
        <w:t>50</w:t>
      </w:r>
    </w:p>
    <w:p w14:paraId="2625F264" w14:textId="1A29405D" w:rsidR="0029691F" w:rsidRPr="0029691F" w:rsidRDefault="0029691F" w:rsidP="0029691F">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o Type 1 Samples $</w:t>
      </w:r>
      <w:r w:rsidR="00503571">
        <w:rPr>
          <w:rFonts w:ascii="Arial" w:hAnsi="Arial" w:cs="Arial"/>
          <w:color w:val="000000"/>
          <w:sz w:val="28"/>
          <w:szCs w:val="28"/>
        </w:rPr>
        <w:t>50</w:t>
      </w:r>
    </w:p>
    <w:p w14:paraId="6DAF60A5" w14:textId="245BAB55" w:rsidR="00E82BB5" w:rsidRPr="0029691F" w:rsidRDefault="0029691F" w:rsidP="0029691F">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 xml:space="preserve">o Type </w:t>
      </w:r>
      <w:r w:rsidR="00487E04">
        <w:rPr>
          <w:rFonts w:ascii="Arial" w:hAnsi="Arial" w:cs="Arial"/>
          <w:color w:val="000000"/>
          <w:sz w:val="28"/>
          <w:szCs w:val="28"/>
        </w:rPr>
        <w:t xml:space="preserve">2 </w:t>
      </w:r>
      <w:r w:rsidRPr="0029691F">
        <w:rPr>
          <w:rFonts w:ascii="Arial" w:hAnsi="Arial" w:cs="Arial"/>
          <w:color w:val="000000"/>
          <w:sz w:val="28"/>
          <w:szCs w:val="28"/>
        </w:rPr>
        <w:t>Moderate Risk $</w:t>
      </w:r>
      <w:r w:rsidR="00503571">
        <w:rPr>
          <w:rFonts w:ascii="Arial" w:hAnsi="Arial" w:cs="Arial"/>
          <w:color w:val="000000"/>
          <w:sz w:val="28"/>
          <w:szCs w:val="28"/>
        </w:rPr>
        <w:t>50 + $10/Day</w:t>
      </w:r>
    </w:p>
    <w:p w14:paraId="3E16541E" w14:textId="5BA6347F" w:rsidR="00273FB5" w:rsidRDefault="0029691F" w:rsidP="00C5753F">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o Type 3 High Risk</w:t>
      </w:r>
      <w:r w:rsidR="00C5753F">
        <w:rPr>
          <w:rFonts w:ascii="Arial" w:hAnsi="Arial" w:cs="Arial"/>
          <w:color w:val="000000"/>
          <w:sz w:val="28"/>
          <w:szCs w:val="28"/>
        </w:rPr>
        <w:t xml:space="preserve"> OR Food Challenge/Cook-Off </w:t>
      </w:r>
      <w:r w:rsidRPr="0029691F">
        <w:rPr>
          <w:rFonts w:ascii="Arial" w:hAnsi="Arial" w:cs="Arial"/>
          <w:color w:val="000000"/>
          <w:sz w:val="28"/>
          <w:szCs w:val="28"/>
        </w:rPr>
        <w:t>$</w:t>
      </w:r>
      <w:r w:rsidR="00503571">
        <w:rPr>
          <w:rFonts w:ascii="Arial" w:hAnsi="Arial" w:cs="Arial"/>
          <w:color w:val="000000"/>
          <w:sz w:val="28"/>
          <w:szCs w:val="28"/>
        </w:rPr>
        <w:t>50 + $15</w:t>
      </w:r>
      <w:r w:rsidR="00BB0F49">
        <w:rPr>
          <w:rFonts w:ascii="Arial" w:hAnsi="Arial" w:cs="Arial"/>
          <w:color w:val="000000"/>
          <w:sz w:val="28"/>
          <w:szCs w:val="28"/>
        </w:rPr>
        <w:t>/Da</w:t>
      </w:r>
      <w:r w:rsidR="00B62222">
        <w:rPr>
          <w:rFonts w:ascii="Arial" w:hAnsi="Arial" w:cs="Arial"/>
          <w:color w:val="000000"/>
          <w:sz w:val="28"/>
          <w:szCs w:val="28"/>
        </w:rPr>
        <w:t>y</w:t>
      </w:r>
    </w:p>
    <w:p w14:paraId="28ED0407" w14:textId="77777777" w:rsidR="00C5753F" w:rsidRPr="00C5753F" w:rsidRDefault="00C5753F" w:rsidP="00C5753F">
      <w:pPr>
        <w:autoSpaceDE w:val="0"/>
        <w:autoSpaceDN w:val="0"/>
        <w:adjustRightInd w:val="0"/>
        <w:spacing w:after="0" w:line="240" w:lineRule="auto"/>
        <w:rPr>
          <w:rFonts w:ascii="Arial" w:hAnsi="Arial" w:cs="Arial"/>
          <w:color w:val="000000"/>
          <w:sz w:val="28"/>
          <w:szCs w:val="28"/>
        </w:rPr>
      </w:pPr>
    </w:p>
    <w:p w14:paraId="00FD6C91" w14:textId="77777777" w:rsidR="00A532FA" w:rsidRDefault="00A532FA" w:rsidP="0029691F">
      <w:pPr>
        <w:autoSpaceDE w:val="0"/>
        <w:autoSpaceDN w:val="0"/>
        <w:adjustRightInd w:val="0"/>
        <w:spacing w:after="0" w:line="240" w:lineRule="auto"/>
        <w:rPr>
          <w:rFonts w:ascii="Arial" w:hAnsi="Arial" w:cs="Arial"/>
          <w:b/>
          <w:bCs/>
          <w:color w:val="000000"/>
          <w:sz w:val="28"/>
          <w:szCs w:val="28"/>
          <w:highlight w:val="lightGray"/>
        </w:rPr>
      </w:pPr>
    </w:p>
    <w:p w14:paraId="62E7A7F3" w14:textId="56A131B9" w:rsidR="0029691F" w:rsidRPr="0029691F" w:rsidRDefault="0029691F" w:rsidP="0029691F">
      <w:pPr>
        <w:autoSpaceDE w:val="0"/>
        <w:autoSpaceDN w:val="0"/>
        <w:adjustRightInd w:val="0"/>
        <w:spacing w:after="0" w:line="240" w:lineRule="auto"/>
        <w:rPr>
          <w:rFonts w:ascii="Arial" w:hAnsi="Arial" w:cs="Arial"/>
          <w:b/>
          <w:bCs/>
          <w:color w:val="000000"/>
          <w:sz w:val="28"/>
          <w:szCs w:val="28"/>
        </w:rPr>
      </w:pPr>
      <w:r w:rsidRPr="0029691F">
        <w:rPr>
          <w:rFonts w:ascii="Arial" w:hAnsi="Arial" w:cs="Arial"/>
          <w:b/>
          <w:bCs/>
          <w:color w:val="000000"/>
          <w:sz w:val="28"/>
          <w:szCs w:val="28"/>
          <w:highlight w:val="lightGray"/>
        </w:rPr>
        <w:t>Part 4 Food Menu and Preparation</w:t>
      </w:r>
      <w:r w:rsidRPr="0029691F">
        <w:rPr>
          <w:rFonts w:ascii="Arial" w:hAnsi="Arial" w:cs="Arial"/>
          <w:b/>
          <w:bCs/>
          <w:color w:val="000000"/>
          <w:sz w:val="28"/>
          <w:szCs w:val="28"/>
        </w:rPr>
        <w:t xml:space="preserve"> </w:t>
      </w:r>
    </w:p>
    <w:p w14:paraId="6192D7C9" w14:textId="77777777" w:rsidR="0029691F" w:rsidRPr="0029691F" w:rsidRDefault="0029691F" w:rsidP="0029691F">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 xml:space="preserve">Will you provide samples? </w:t>
      </w:r>
    </w:p>
    <w:p w14:paraId="596D144F" w14:textId="7D34A347" w:rsidR="0029691F" w:rsidRPr="00634572" w:rsidRDefault="0029691F" w:rsidP="0029691F">
      <w:pPr>
        <w:pStyle w:val="ListParagraph"/>
        <w:numPr>
          <w:ilvl w:val="0"/>
          <w:numId w:val="14"/>
        </w:num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 xml:space="preserve">If so, attach food safety plan describing how you will dispense samples to the </w:t>
      </w:r>
      <w:proofErr w:type="gramStart"/>
      <w:r w:rsidRPr="00634572">
        <w:rPr>
          <w:rFonts w:ascii="Arial" w:hAnsi="Arial" w:cs="Arial"/>
          <w:color w:val="000000"/>
          <w:sz w:val="28"/>
          <w:szCs w:val="28"/>
        </w:rPr>
        <w:t>customer</w:t>
      </w:r>
      <w:proofErr w:type="gramEnd"/>
      <w:r w:rsidRPr="00634572">
        <w:rPr>
          <w:rFonts w:ascii="Arial" w:hAnsi="Arial" w:cs="Arial"/>
          <w:color w:val="000000"/>
          <w:sz w:val="28"/>
          <w:szCs w:val="28"/>
        </w:rPr>
        <w:t xml:space="preserve"> </w:t>
      </w:r>
    </w:p>
    <w:p w14:paraId="48B0EFD1" w14:textId="7FC119EE" w:rsidR="0029691F" w:rsidRPr="00634572" w:rsidRDefault="0029691F" w:rsidP="0029691F">
      <w:pPr>
        <w:pStyle w:val="ListParagraph"/>
        <w:numPr>
          <w:ilvl w:val="0"/>
          <w:numId w:val="14"/>
        </w:num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 xml:space="preserve">All food to be sampled must be from an approved processor – please </w:t>
      </w:r>
      <w:r w:rsidR="00751134">
        <w:rPr>
          <w:rFonts w:ascii="Arial" w:hAnsi="Arial" w:cs="Arial"/>
          <w:color w:val="000000"/>
          <w:sz w:val="28"/>
          <w:szCs w:val="28"/>
        </w:rPr>
        <w:t>submit</w:t>
      </w:r>
      <w:r w:rsidRPr="00634572">
        <w:rPr>
          <w:rFonts w:ascii="Arial" w:hAnsi="Arial" w:cs="Arial"/>
          <w:color w:val="000000"/>
          <w:sz w:val="28"/>
          <w:szCs w:val="28"/>
        </w:rPr>
        <w:t xml:space="preserve"> copy of label of the prepackaged </w:t>
      </w:r>
      <w:proofErr w:type="gramStart"/>
      <w:r w:rsidRPr="00634572">
        <w:rPr>
          <w:rFonts w:ascii="Arial" w:hAnsi="Arial" w:cs="Arial"/>
          <w:color w:val="000000"/>
          <w:sz w:val="28"/>
          <w:szCs w:val="28"/>
        </w:rPr>
        <w:t>food</w:t>
      </w:r>
      <w:proofErr w:type="gramEnd"/>
    </w:p>
    <w:p w14:paraId="7D5BA42A" w14:textId="253D7DDB" w:rsidR="0029691F" w:rsidRPr="00634572" w:rsidRDefault="0029691F" w:rsidP="0029691F">
      <w:pPr>
        <w:pStyle w:val="ListParagraph"/>
        <w:numPr>
          <w:ilvl w:val="0"/>
          <w:numId w:val="14"/>
        </w:num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 xml:space="preserve">If AZ Cottage Food, please </w:t>
      </w:r>
      <w:r w:rsidR="00751134">
        <w:rPr>
          <w:rFonts w:ascii="Arial" w:hAnsi="Arial" w:cs="Arial"/>
          <w:color w:val="000000"/>
          <w:sz w:val="28"/>
          <w:szCs w:val="28"/>
        </w:rPr>
        <w:t>submit</w:t>
      </w:r>
      <w:r w:rsidRPr="00634572">
        <w:rPr>
          <w:rFonts w:ascii="Arial" w:hAnsi="Arial" w:cs="Arial"/>
          <w:color w:val="000000"/>
          <w:sz w:val="28"/>
          <w:szCs w:val="28"/>
        </w:rPr>
        <w:t xml:space="preserve"> copy of AZ Cottage Food License</w:t>
      </w:r>
    </w:p>
    <w:p w14:paraId="46ED0BF4" w14:textId="77777777" w:rsidR="0029691F" w:rsidRPr="0029691F" w:rsidRDefault="0029691F" w:rsidP="0029691F">
      <w:pPr>
        <w:autoSpaceDE w:val="0"/>
        <w:autoSpaceDN w:val="0"/>
        <w:adjustRightInd w:val="0"/>
        <w:spacing w:after="0" w:line="240" w:lineRule="auto"/>
        <w:rPr>
          <w:rFonts w:ascii="Arial" w:hAnsi="Arial" w:cs="Arial"/>
          <w:color w:val="000000"/>
          <w:sz w:val="28"/>
          <w:szCs w:val="28"/>
        </w:rPr>
      </w:pPr>
    </w:p>
    <w:p w14:paraId="0EF0601E" w14:textId="7931562D" w:rsidR="0029691F" w:rsidRPr="00634572" w:rsidRDefault="0029691F" w:rsidP="0029691F">
      <w:pPr>
        <w:autoSpaceDE w:val="0"/>
        <w:autoSpaceDN w:val="0"/>
        <w:adjustRightInd w:val="0"/>
        <w:spacing w:after="0" w:line="240" w:lineRule="auto"/>
        <w:rPr>
          <w:rFonts w:ascii="Arial" w:hAnsi="Arial" w:cs="Arial"/>
          <w:i/>
          <w:iCs/>
          <w:color w:val="000000"/>
          <w:sz w:val="28"/>
          <w:szCs w:val="28"/>
        </w:rPr>
      </w:pPr>
      <w:r w:rsidRPr="0029691F">
        <w:rPr>
          <w:rFonts w:ascii="Arial" w:hAnsi="Arial" w:cs="Arial"/>
          <w:color w:val="000000"/>
          <w:sz w:val="28"/>
          <w:szCs w:val="28"/>
        </w:rPr>
        <w:t>Menu of foods to be prepared and served</w:t>
      </w:r>
      <w:r w:rsidR="00641AEE">
        <w:rPr>
          <w:rFonts w:ascii="Arial" w:hAnsi="Arial" w:cs="Arial"/>
          <w:color w:val="000000"/>
          <w:sz w:val="28"/>
          <w:szCs w:val="28"/>
        </w:rPr>
        <w:t xml:space="preserve"> (may attach)</w:t>
      </w:r>
      <w:r w:rsidRPr="0029691F">
        <w:rPr>
          <w:rFonts w:ascii="Arial" w:hAnsi="Arial" w:cs="Arial"/>
          <w:color w:val="000000"/>
          <w:sz w:val="28"/>
          <w:szCs w:val="28"/>
        </w:rPr>
        <w:t xml:space="preserve">: </w:t>
      </w:r>
    </w:p>
    <w:p w14:paraId="0CC15C16" w14:textId="3E95E238" w:rsidR="0029691F" w:rsidRPr="000A786F" w:rsidRDefault="00634572" w:rsidP="0029691F">
      <w:pPr>
        <w:autoSpaceDE w:val="0"/>
        <w:autoSpaceDN w:val="0"/>
        <w:adjustRightInd w:val="0"/>
        <w:spacing w:after="0" w:line="240" w:lineRule="auto"/>
        <w:rPr>
          <w:rFonts w:ascii="Arial" w:hAnsi="Arial" w:cs="Arial"/>
          <w:b/>
          <w:bCs/>
          <w:i/>
          <w:iCs/>
          <w:color w:val="000000"/>
          <w:sz w:val="24"/>
          <w:szCs w:val="24"/>
        </w:rPr>
      </w:pPr>
      <w:r w:rsidRPr="000A786F">
        <w:rPr>
          <w:rFonts w:ascii="Arial" w:hAnsi="Arial" w:cs="Arial"/>
          <w:b/>
          <w:bCs/>
          <w:i/>
          <w:iCs/>
          <w:color w:val="000000"/>
          <w:sz w:val="24"/>
          <w:szCs w:val="24"/>
        </w:rPr>
        <w:t>All</w:t>
      </w:r>
      <w:r w:rsidR="0029691F" w:rsidRPr="000A786F">
        <w:rPr>
          <w:rFonts w:ascii="Arial" w:hAnsi="Arial" w:cs="Arial"/>
          <w:b/>
          <w:bCs/>
          <w:i/>
          <w:iCs/>
          <w:color w:val="000000"/>
          <w:sz w:val="24"/>
          <w:szCs w:val="24"/>
        </w:rPr>
        <w:t xml:space="preserve"> change</w:t>
      </w:r>
      <w:r w:rsidRPr="000A786F">
        <w:rPr>
          <w:rFonts w:ascii="Arial" w:hAnsi="Arial" w:cs="Arial"/>
          <w:b/>
          <w:bCs/>
          <w:i/>
          <w:iCs/>
          <w:color w:val="000000"/>
          <w:sz w:val="24"/>
          <w:szCs w:val="24"/>
        </w:rPr>
        <w:t xml:space="preserve">s or </w:t>
      </w:r>
      <w:proofErr w:type="gramStart"/>
      <w:r w:rsidRPr="000A786F">
        <w:rPr>
          <w:rFonts w:ascii="Arial" w:hAnsi="Arial" w:cs="Arial"/>
          <w:b/>
          <w:bCs/>
          <w:i/>
          <w:iCs/>
          <w:color w:val="000000"/>
          <w:sz w:val="24"/>
          <w:szCs w:val="24"/>
        </w:rPr>
        <w:t>updates</w:t>
      </w:r>
      <w:proofErr w:type="gramEnd"/>
      <w:r w:rsidRPr="000A786F">
        <w:rPr>
          <w:rFonts w:ascii="Arial" w:hAnsi="Arial" w:cs="Arial"/>
          <w:b/>
          <w:bCs/>
          <w:i/>
          <w:iCs/>
          <w:color w:val="000000"/>
          <w:sz w:val="24"/>
          <w:szCs w:val="24"/>
        </w:rPr>
        <w:t xml:space="preserve"> </w:t>
      </w:r>
      <w:r w:rsidR="0029691F" w:rsidRPr="000A786F">
        <w:rPr>
          <w:rFonts w:ascii="Arial" w:hAnsi="Arial" w:cs="Arial"/>
          <w:b/>
          <w:bCs/>
          <w:i/>
          <w:iCs/>
          <w:color w:val="000000"/>
          <w:sz w:val="24"/>
          <w:szCs w:val="24"/>
        </w:rPr>
        <w:t>menu shall be submitted for review</w:t>
      </w:r>
      <w:r w:rsidRPr="000A786F">
        <w:rPr>
          <w:rFonts w:ascii="Arial" w:hAnsi="Arial" w:cs="Arial"/>
          <w:b/>
          <w:bCs/>
          <w:i/>
          <w:iCs/>
          <w:color w:val="000000"/>
          <w:sz w:val="24"/>
          <w:szCs w:val="24"/>
        </w:rPr>
        <w:t xml:space="preserve"> and approval</w:t>
      </w:r>
      <w:r w:rsidR="0029691F" w:rsidRPr="000A786F">
        <w:rPr>
          <w:rFonts w:ascii="Arial" w:hAnsi="Arial" w:cs="Arial"/>
          <w:b/>
          <w:bCs/>
          <w:i/>
          <w:iCs/>
          <w:color w:val="000000"/>
          <w:sz w:val="24"/>
          <w:szCs w:val="24"/>
        </w:rPr>
        <w:t>.</w:t>
      </w:r>
    </w:p>
    <w:p w14:paraId="3AC1B288" w14:textId="4F3939ED" w:rsidR="0029691F" w:rsidRPr="00634572" w:rsidRDefault="0029691F" w:rsidP="0029691F">
      <w:pPr>
        <w:autoSpaceDE w:val="0"/>
        <w:autoSpaceDN w:val="0"/>
        <w:adjustRightInd w:val="0"/>
        <w:spacing w:after="0" w:line="240" w:lineRule="auto"/>
        <w:rPr>
          <w:rFonts w:ascii="Arial" w:hAnsi="Arial" w:cs="Arial"/>
          <w:color w:val="000000"/>
          <w:sz w:val="28"/>
          <w:szCs w:val="28"/>
        </w:rPr>
      </w:pPr>
    </w:p>
    <w:p w14:paraId="13463D21" w14:textId="5C669BA7" w:rsidR="0029691F" w:rsidRPr="00634572" w:rsidRDefault="0029691F" w:rsidP="0029691F">
      <w:pPr>
        <w:autoSpaceDE w:val="0"/>
        <w:autoSpaceDN w:val="0"/>
        <w:adjustRightInd w:val="0"/>
        <w:spacing w:after="0" w:line="240" w:lineRule="auto"/>
        <w:rPr>
          <w:rFonts w:ascii="Arial" w:hAnsi="Arial" w:cs="Arial"/>
          <w:color w:val="000000"/>
          <w:sz w:val="28"/>
          <w:szCs w:val="28"/>
        </w:rPr>
      </w:pPr>
    </w:p>
    <w:p w14:paraId="118A6201" w14:textId="716F166F" w:rsidR="0029691F" w:rsidRDefault="0029691F" w:rsidP="0029691F">
      <w:pPr>
        <w:autoSpaceDE w:val="0"/>
        <w:autoSpaceDN w:val="0"/>
        <w:adjustRightInd w:val="0"/>
        <w:spacing w:after="0" w:line="240" w:lineRule="auto"/>
        <w:rPr>
          <w:rFonts w:ascii="Arial" w:hAnsi="Arial" w:cs="Arial"/>
          <w:color w:val="000000"/>
          <w:sz w:val="28"/>
          <w:szCs w:val="28"/>
        </w:rPr>
      </w:pPr>
    </w:p>
    <w:p w14:paraId="0743300C" w14:textId="77777777" w:rsidR="000A786F" w:rsidRPr="00634572" w:rsidRDefault="000A786F" w:rsidP="0029691F">
      <w:pPr>
        <w:autoSpaceDE w:val="0"/>
        <w:autoSpaceDN w:val="0"/>
        <w:adjustRightInd w:val="0"/>
        <w:spacing w:after="0" w:line="240" w:lineRule="auto"/>
        <w:rPr>
          <w:rFonts w:ascii="Arial" w:hAnsi="Arial" w:cs="Arial"/>
          <w:color w:val="000000"/>
          <w:sz w:val="28"/>
          <w:szCs w:val="28"/>
        </w:rPr>
      </w:pPr>
    </w:p>
    <w:p w14:paraId="3D8F146C" w14:textId="77777777" w:rsidR="006C6403" w:rsidRPr="00634572" w:rsidRDefault="006C6403" w:rsidP="006C6403">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Are foods</w:t>
      </w:r>
      <w:r w:rsidRPr="00634572">
        <w:rPr>
          <w:rFonts w:ascii="Arial" w:hAnsi="Arial" w:cs="Arial"/>
          <w:color w:val="000000"/>
          <w:sz w:val="28"/>
          <w:szCs w:val="28"/>
        </w:rPr>
        <w:t xml:space="preserve"> (Check applicable)</w:t>
      </w:r>
    </w:p>
    <w:p w14:paraId="350F5A69" w14:textId="77777777" w:rsidR="006C6403" w:rsidRPr="00634572" w:rsidRDefault="006C6403" w:rsidP="006C6403">
      <w:pPr>
        <w:pStyle w:val="ListParagraph"/>
        <w:numPr>
          <w:ilvl w:val="0"/>
          <w:numId w:val="15"/>
        </w:num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 xml:space="preserve">Purchased pre-cooked and then </w:t>
      </w:r>
      <w:proofErr w:type="gramStart"/>
      <w:r w:rsidRPr="00634572">
        <w:rPr>
          <w:rFonts w:ascii="Arial" w:hAnsi="Arial" w:cs="Arial"/>
          <w:color w:val="000000"/>
          <w:sz w:val="28"/>
          <w:szCs w:val="28"/>
        </w:rPr>
        <w:t>reheated</w:t>
      </w:r>
      <w:proofErr w:type="gramEnd"/>
      <w:r w:rsidRPr="00634572">
        <w:rPr>
          <w:rFonts w:ascii="Arial" w:hAnsi="Arial" w:cs="Arial"/>
          <w:color w:val="000000"/>
          <w:sz w:val="28"/>
          <w:szCs w:val="28"/>
        </w:rPr>
        <w:t xml:space="preserve"> </w:t>
      </w:r>
    </w:p>
    <w:p w14:paraId="290C4C8E" w14:textId="3D48893C" w:rsidR="006C6403" w:rsidRPr="00634572" w:rsidRDefault="006C6403" w:rsidP="006C6403">
      <w:pPr>
        <w:pStyle w:val="ListParagraph"/>
        <w:numPr>
          <w:ilvl w:val="0"/>
          <w:numId w:val="15"/>
        </w:num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 xml:space="preserve">Purchased raw and then cooked to temperature </w:t>
      </w:r>
      <w:r w:rsidR="00751134" w:rsidRPr="00751134">
        <w:rPr>
          <w:rFonts w:ascii="Arial" w:hAnsi="Arial" w:cs="Arial"/>
          <w:i/>
          <w:iCs/>
          <w:color w:val="000000"/>
          <w:sz w:val="28"/>
          <w:szCs w:val="28"/>
        </w:rPr>
        <w:t xml:space="preserve">Save </w:t>
      </w:r>
      <w:proofErr w:type="gramStart"/>
      <w:r w:rsidR="00751134" w:rsidRPr="00751134">
        <w:rPr>
          <w:rFonts w:ascii="Arial" w:hAnsi="Arial" w:cs="Arial"/>
          <w:i/>
          <w:iCs/>
          <w:color w:val="000000"/>
          <w:sz w:val="28"/>
          <w:szCs w:val="28"/>
        </w:rPr>
        <w:t>receipts</w:t>
      </w:r>
      <w:proofErr w:type="gramEnd"/>
    </w:p>
    <w:p w14:paraId="57E1B854" w14:textId="5B9E3865" w:rsidR="006C6403" w:rsidRPr="00634572" w:rsidRDefault="006C6403" w:rsidP="006C6403">
      <w:pPr>
        <w:pStyle w:val="ListParagraph"/>
        <w:numPr>
          <w:ilvl w:val="0"/>
          <w:numId w:val="15"/>
        </w:num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 xml:space="preserve">Foods are not </w:t>
      </w:r>
      <w:proofErr w:type="gramStart"/>
      <w:r w:rsidRPr="00634572">
        <w:rPr>
          <w:rFonts w:ascii="Arial" w:hAnsi="Arial" w:cs="Arial"/>
          <w:color w:val="000000"/>
          <w:sz w:val="28"/>
          <w:szCs w:val="28"/>
        </w:rPr>
        <w:t>cooked</w:t>
      </w:r>
      <w:proofErr w:type="gramEnd"/>
    </w:p>
    <w:p w14:paraId="09695911" w14:textId="77777777" w:rsidR="006C6403" w:rsidRPr="00634572" w:rsidRDefault="006C6403" w:rsidP="006C6403">
      <w:pPr>
        <w:pStyle w:val="ListParagraph"/>
        <w:numPr>
          <w:ilvl w:val="0"/>
          <w:numId w:val="15"/>
        </w:num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 xml:space="preserve">Vegetables are purchased pre-washed and ready to </w:t>
      </w:r>
      <w:proofErr w:type="gramStart"/>
      <w:r w:rsidRPr="00634572">
        <w:rPr>
          <w:rFonts w:ascii="Arial" w:hAnsi="Arial" w:cs="Arial"/>
          <w:color w:val="000000"/>
          <w:sz w:val="28"/>
          <w:szCs w:val="28"/>
        </w:rPr>
        <w:t>eat</w:t>
      </w:r>
      <w:proofErr w:type="gramEnd"/>
    </w:p>
    <w:p w14:paraId="298A9FE4" w14:textId="77777777" w:rsidR="006C6403" w:rsidRPr="00634572" w:rsidRDefault="006C6403" w:rsidP="006C6403">
      <w:pPr>
        <w:pStyle w:val="ListParagraph"/>
        <w:numPr>
          <w:ilvl w:val="0"/>
          <w:numId w:val="15"/>
        </w:num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 xml:space="preserve">Vegetables are washed and prepped on </w:t>
      </w:r>
      <w:proofErr w:type="gramStart"/>
      <w:r w:rsidRPr="00634572">
        <w:rPr>
          <w:rFonts w:ascii="Arial" w:hAnsi="Arial" w:cs="Arial"/>
          <w:color w:val="000000"/>
          <w:sz w:val="28"/>
          <w:szCs w:val="28"/>
        </w:rPr>
        <w:t>site</w:t>
      </w:r>
      <w:proofErr w:type="gramEnd"/>
    </w:p>
    <w:p w14:paraId="4624C8F1" w14:textId="17340A63" w:rsidR="006C6403" w:rsidRPr="0029691F" w:rsidRDefault="006C6403" w:rsidP="006C6403">
      <w:pPr>
        <w:autoSpaceDE w:val="0"/>
        <w:autoSpaceDN w:val="0"/>
        <w:adjustRightInd w:val="0"/>
        <w:spacing w:after="0" w:line="240" w:lineRule="auto"/>
        <w:rPr>
          <w:rFonts w:ascii="Arial" w:hAnsi="Arial" w:cs="Arial"/>
          <w:color w:val="000000"/>
          <w:sz w:val="28"/>
          <w:szCs w:val="28"/>
        </w:rPr>
      </w:pPr>
    </w:p>
    <w:p w14:paraId="36A41586" w14:textId="12D9D426" w:rsidR="0029691F" w:rsidRDefault="0029691F" w:rsidP="0029691F">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 xml:space="preserve">Where will food be purchased? </w:t>
      </w:r>
    </w:p>
    <w:p w14:paraId="14004DDC" w14:textId="77777777" w:rsidR="004D6475" w:rsidRDefault="004D6475" w:rsidP="0029691F">
      <w:pPr>
        <w:autoSpaceDE w:val="0"/>
        <w:autoSpaceDN w:val="0"/>
        <w:adjustRightInd w:val="0"/>
        <w:spacing w:after="0" w:line="240" w:lineRule="auto"/>
        <w:rPr>
          <w:rFonts w:ascii="Arial" w:hAnsi="Arial" w:cs="Arial"/>
          <w:color w:val="000000"/>
          <w:sz w:val="28"/>
          <w:szCs w:val="28"/>
        </w:rPr>
      </w:pPr>
    </w:p>
    <w:p w14:paraId="22A9290A" w14:textId="4CA98BAA" w:rsidR="004D6475" w:rsidRDefault="004D6475" w:rsidP="0029691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How will food be kept cold/hot during transport?</w:t>
      </w:r>
    </w:p>
    <w:p w14:paraId="009B510B" w14:textId="77777777" w:rsidR="004D6475" w:rsidRPr="00634572" w:rsidRDefault="004D6475" w:rsidP="0029691F">
      <w:pPr>
        <w:autoSpaceDE w:val="0"/>
        <w:autoSpaceDN w:val="0"/>
        <w:adjustRightInd w:val="0"/>
        <w:spacing w:after="0" w:line="240" w:lineRule="auto"/>
        <w:rPr>
          <w:rFonts w:ascii="Arial" w:hAnsi="Arial" w:cs="Arial"/>
          <w:color w:val="000000"/>
          <w:sz w:val="28"/>
          <w:szCs w:val="28"/>
        </w:rPr>
      </w:pPr>
    </w:p>
    <w:p w14:paraId="68C36619" w14:textId="77777777" w:rsidR="0029691F" w:rsidRPr="0029691F" w:rsidRDefault="0029691F" w:rsidP="0029691F">
      <w:pPr>
        <w:autoSpaceDE w:val="0"/>
        <w:autoSpaceDN w:val="0"/>
        <w:adjustRightInd w:val="0"/>
        <w:spacing w:after="0" w:line="240" w:lineRule="auto"/>
        <w:rPr>
          <w:rFonts w:ascii="Arial" w:hAnsi="Arial" w:cs="Arial"/>
          <w:color w:val="000000"/>
          <w:sz w:val="28"/>
          <w:szCs w:val="28"/>
        </w:rPr>
      </w:pPr>
    </w:p>
    <w:p w14:paraId="4FDA791D" w14:textId="20E74D38" w:rsidR="0029691F" w:rsidRPr="00634572" w:rsidRDefault="0029691F" w:rsidP="0029691F">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 xml:space="preserve">Will all </w:t>
      </w:r>
      <w:proofErr w:type="gramStart"/>
      <w:r w:rsidRPr="0029691F">
        <w:rPr>
          <w:rFonts w:ascii="Arial" w:hAnsi="Arial" w:cs="Arial"/>
          <w:color w:val="000000"/>
          <w:sz w:val="28"/>
          <w:szCs w:val="28"/>
        </w:rPr>
        <w:t>foods</w:t>
      </w:r>
      <w:proofErr w:type="gramEnd"/>
      <w:r w:rsidRPr="0029691F">
        <w:rPr>
          <w:rFonts w:ascii="Arial" w:hAnsi="Arial" w:cs="Arial"/>
          <w:color w:val="000000"/>
          <w:sz w:val="28"/>
          <w:szCs w:val="28"/>
        </w:rPr>
        <w:t xml:space="preserve"> be</w:t>
      </w:r>
      <w:r w:rsidR="00FE16E0">
        <w:rPr>
          <w:rFonts w:ascii="Arial" w:hAnsi="Arial" w:cs="Arial"/>
          <w:color w:val="000000"/>
          <w:sz w:val="28"/>
          <w:szCs w:val="28"/>
        </w:rPr>
        <w:t xml:space="preserve"> stored and</w:t>
      </w:r>
      <w:r w:rsidRPr="0029691F">
        <w:rPr>
          <w:rFonts w:ascii="Arial" w:hAnsi="Arial" w:cs="Arial"/>
          <w:color w:val="000000"/>
          <w:sz w:val="28"/>
          <w:szCs w:val="28"/>
        </w:rPr>
        <w:t xml:space="preserve"> prepared at booth? </w:t>
      </w:r>
    </w:p>
    <w:p w14:paraId="0799D9B7" w14:textId="1F1CB875" w:rsidR="0029691F" w:rsidRPr="004D6475" w:rsidRDefault="0029691F" w:rsidP="0029691F">
      <w:pPr>
        <w:autoSpaceDE w:val="0"/>
        <w:autoSpaceDN w:val="0"/>
        <w:adjustRightInd w:val="0"/>
        <w:spacing w:after="0" w:line="240" w:lineRule="auto"/>
        <w:rPr>
          <w:rFonts w:ascii="Arial" w:hAnsi="Arial" w:cs="Arial"/>
          <w:i/>
          <w:iCs/>
          <w:color w:val="000000"/>
          <w:sz w:val="28"/>
          <w:szCs w:val="28"/>
        </w:rPr>
      </w:pPr>
      <w:r w:rsidRPr="004D6475">
        <w:rPr>
          <w:rFonts w:ascii="Arial" w:hAnsi="Arial" w:cs="Arial"/>
          <w:i/>
          <w:iCs/>
          <w:color w:val="000000"/>
          <w:sz w:val="28"/>
          <w:szCs w:val="28"/>
        </w:rPr>
        <w:t xml:space="preserve">If using a Commissary, please provide a copy of </w:t>
      </w:r>
      <w:proofErr w:type="gramStart"/>
      <w:r w:rsidRPr="004D6475">
        <w:rPr>
          <w:rFonts w:ascii="Arial" w:hAnsi="Arial" w:cs="Arial"/>
          <w:i/>
          <w:iCs/>
          <w:color w:val="000000"/>
          <w:sz w:val="28"/>
          <w:szCs w:val="28"/>
        </w:rPr>
        <w:t>agreement</w:t>
      </w:r>
      <w:proofErr w:type="gramEnd"/>
    </w:p>
    <w:p w14:paraId="33E26760" w14:textId="77777777" w:rsidR="0029691F" w:rsidRPr="0029691F" w:rsidRDefault="0029691F" w:rsidP="0029691F">
      <w:pPr>
        <w:autoSpaceDE w:val="0"/>
        <w:autoSpaceDN w:val="0"/>
        <w:adjustRightInd w:val="0"/>
        <w:spacing w:after="0" w:line="240" w:lineRule="auto"/>
        <w:rPr>
          <w:rFonts w:ascii="Arial" w:hAnsi="Arial" w:cs="Arial"/>
          <w:color w:val="000000"/>
          <w:sz w:val="28"/>
          <w:szCs w:val="28"/>
        </w:rPr>
      </w:pPr>
    </w:p>
    <w:p w14:paraId="6B732911" w14:textId="20537D34" w:rsidR="00167E42" w:rsidRDefault="00167E42" w:rsidP="0029691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What is the power source? </w:t>
      </w:r>
      <w:r w:rsidR="00B52341">
        <w:rPr>
          <w:rFonts w:ascii="Arial" w:hAnsi="Arial" w:cs="Arial"/>
          <w:color w:val="000000"/>
          <w:sz w:val="28"/>
          <w:szCs w:val="28"/>
        </w:rPr>
        <w:t xml:space="preserve">O </w:t>
      </w:r>
      <w:proofErr w:type="gramStart"/>
      <w:r w:rsidR="00B52341">
        <w:rPr>
          <w:rFonts w:ascii="Arial" w:hAnsi="Arial" w:cs="Arial"/>
          <w:color w:val="000000"/>
          <w:sz w:val="28"/>
          <w:szCs w:val="28"/>
        </w:rPr>
        <w:t>Electric  O</w:t>
      </w:r>
      <w:proofErr w:type="gramEnd"/>
      <w:r w:rsidR="00B52341">
        <w:rPr>
          <w:rFonts w:ascii="Arial" w:hAnsi="Arial" w:cs="Arial"/>
          <w:color w:val="000000"/>
          <w:sz w:val="28"/>
          <w:szCs w:val="28"/>
        </w:rPr>
        <w:t xml:space="preserve"> Generator  O Propane  O Other:</w:t>
      </w:r>
    </w:p>
    <w:p w14:paraId="67F4E38A" w14:textId="6751B581" w:rsidR="00116461" w:rsidRDefault="00116461" w:rsidP="0029691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Is a generator available in the event of an electrical outage?</w:t>
      </w:r>
    </w:p>
    <w:p w14:paraId="3A4394C0" w14:textId="77777777" w:rsidR="00116461" w:rsidRDefault="00116461" w:rsidP="0029691F">
      <w:pPr>
        <w:autoSpaceDE w:val="0"/>
        <w:autoSpaceDN w:val="0"/>
        <w:adjustRightInd w:val="0"/>
        <w:spacing w:after="0" w:line="240" w:lineRule="auto"/>
        <w:rPr>
          <w:rFonts w:ascii="Arial" w:hAnsi="Arial" w:cs="Arial"/>
          <w:color w:val="000000"/>
          <w:sz w:val="28"/>
          <w:szCs w:val="28"/>
        </w:rPr>
      </w:pPr>
    </w:p>
    <w:p w14:paraId="2295EBAC" w14:textId="77777777" w:rsidR="000609AD" w:rsidRDefault="000609AD" w:rsidP="000609AD">
      <w:pPr>
        <w:rPr>
          <w:rFonts w:ascii="Arial" w:hAnsi="Arial" w:cs="Arial"/>
          <w:color w:val="000000"/>
          <w:sz w:val="28"/>
          <w:szCs w:val="28"/>
        </w:rPr>
      </w:pPr>
      <w:r w:rsidRPr="00634572">
        <w:rPr>
          <w:rFonts w:ascii="Arial" w:hAnsi="Arial" w:cs="Arial"/>
          <w:color w:val="000000"/>
          <w:sz w:val="28"/>
          <w:szCs w:val="28"/>
        </w:rPr>
        <w:t>What type of cooking equipment will be used?</w:t>
      </w:r>
    </w:p>
    <w:p w14:paraId="10190D4F" w14:textId="3D04113D" w:rsidR="000609AD" w:rsidRPr="00A532FA" w:rsidRDefault="00B52341" w:rsidP="000609AD">
      <w:pPr>
        <w:rPr>
          <w:rFonts w:ascii="Arial" w:hAnsi="Arial" w:cs="Arial"/>
          <w:color w:val="000000"/>
          <w:sz w:val="28"/>
          <w:szCs w:val="28"/>
        </w:rPr>
      </w:pPr>
      <w:r>
        <w:rPr>
          <w:rFonts w:ascii="Arial" w:hAnsi="Arial" w:cs="Arial"/>
          <w:color w:val="000000"/>
          <w:sz w:val="28"/>
          <w:szCs w:val="28"/>
        </w:rPr>
        <w:t>O Grill     O Microwave     O Oven/Stove     O Other:</w:t>
      </w:r>
    </w:p>
    <w:p w14:paraId="520F4492" w14:textId="596F23C8" w:rsidR="0029691F" w:rsidRDefault="0029691F" w:rsidP="0029691F">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How many</w:t>
      </w:r>
      <w:r w:rsidR="00B52341">
        <w:rPr>
          <w:rFonts w:ascii="Arial" w:hAnsi="Arial" w:cs="Arial"/>
          <w:color w:val="000000"/>
          <w:sz w:val="28"/>
          <w:szCs w:val="28"/>
        </w:rPr>
        <w:t xml:space="preserve"> appropriate, calibrated</w:t>
      </w:r>
      <w:r w:rsidRPr="0029691F">
        <w:rPr>
          <w:rFonts w:ascii="Arial" w:hAnsi="Arial" w:cs="Arial"/>
          <w:color w:val="000000"/>
          <w:sz w:val="28"/>
          <w:szCs w:val="28"/>
        </w:rPr>
        <w:t xml:space="preserve"> thermometers are </w:t>
      </w:r>
      <w:r w:rsidRPr="00634572">
        <w:rPr>
          <w:rFonts w:ascii="Arial" w:hAnsi="Arial" w:cs="Arial"/>
          <w:color w:val="000000"/>
          <w:sz w:val="28"/>
          <w:szCs w:val="28"/>
        </w:rPr>
        <w:t>available</w:t>
      </w:r>
      <w:r w:rsidRPr="0029691F">
        <w:rPr>
          <w:rFonts w:ascii="Arial" w:hAnsi="Arial" w:cs="Arial"/>
          <w:color w:val="000000"/>
          <w:sz w:val="28"/>
          <w:szCs w:val="28"/>
        </w:rPr>
        <w:t xml:space="preserve">? </w:t>
      </w:r>
    </w:p>
    <w:p w14:paraId="130DF1E5" w14:textId="4319FA66" w:rsidR="009F28D1" w:rsidRDefault="009F28D1" w:rsidP="0029691F">
      <w:pPr>
        <w:autoSpaceDE w:val="0"/>
        <w:autoSpaceDN w:val="0"/>
        <w:adjustRightInd w:val="0"/>
        <w:spacing w:after="0" w:line="240" w:lineRule="auto"/>
        <w:rPr>
          <w:rFonts w:ascii="Arial" w:hAnsi="Arial" w:cs="Arial"/>
          <w:color w:val="000000"/>
          <w:sz w:val="28"/>
          <w:szCs w:val="28"/>
        </w:rPr>
      </w:pPr>
    </w:p>
    <w:p w14:paraId="7E74C4F3" w14:textId="11F011E0" w:rsidR="00B53597" w:rsidRDefault="009F28D1" w:rsidP="0029691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Please explain </w:t>
      </w:r>
      <w:r w:rsidR="00B53597">
        <w:rPr>
          <w:rFonts w:ascii="Arial" w:hAnsi="Arial" w:cs="Arial"/>
          <w:color w:val="000000"/>
          <w:sz w:val="28"/>
          <w:szCs w:val="28"/>
        </w:rPr>
        <w:t xml:space="preserve">the method of </w:t>
      </w:r>
      <w:r w:rsidR="008F347C">
        <w:rPr>
          <w:rFonts w:ascii="Arial" w:hAnsi="Arial" w:cs="Arial"/>
          <w:color w:val="000000"/>
          <w:sz w:val="28"/>
          <w:szCs w:val="28"/>
        </w:rPr>
        <w:t>cold holding</w:t>
      </w:r>
      <w:r w:rsidR="00B53597">
        <w:rPr>
          <w:rFonts w:ascii="Arial" w:hAnsi="Arial" w:cs="Arial"/>
          <w:color w:val="000000"/>
          <w:sz w:val="28"/>
          <w:szCs w:val="28"/>
        </w:rPr>
        <w:t>:</w:t>
      </w:r>
    </w:p>
    <w:p w14:paraId="3BF6BF53" w14:textId="7C4F8615" w:rsidR="000609AD" w:rsidRDefault="00B52341" w:rsidP="0029691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O Refrigerator     O Freezer     Oice Chest     O Other:</w:t>
      </w:r>
    </w:p>
    <w:p w14:paraId="09AB2A3C" w14:textId="16B2A1DF" w:rsidR="00B53597" w:rsidRPr="00634572" w:rsidRDefault="00B53597" w:rsidP="0029691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Please explain the method of </w:t>
      </w:r>
      <w:r w:rsidR="008F347C">
        <w:rPr>
          <w:rFonts w:ascii="Arial" w:hAnsi="Arial" w:cs="Arial"/>
          <w:color w:val="000000"/>
          <w:sz w:val="28"/>
          <w:szCs w:val="28"/>
        </w:rPr>
        <w:t>hot holding</w:t>
      </w:r>
      <w:r>
        <w:rPr>
          <w:rFonts w:ascii="Arial" w:hAnsi="Arial" w:cs="Arial"/>
          <w:color w:val="000000"/>
          <w:sz w:val="28"/>
          <w:szCs w:val="28"/>
        </w:rPr>
        <w:t>:</w:t>
      </w:r>
    </w:p>
    <w:p w14:paraId="5666FA79" w14:textId="555E37C0" w:rsidR="00B53597" w:rsidRPr="0029691F" w:rsidRDefault="00B52341" w:rsidP="0029691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O Grill/BBQ     O Steam Table     O Oven/Stove     O Other:</w:t>
      </w:r>
    </w:p>
    <w:p w14:paraId="154E4A1A" w14:textId="6FBDE78F" w:rsidR="000609AD" w:rsidRDefault="000609AD" w:rsidP="0029691F">
      <w:pPr>
        <w:autoSpaceDE w:val="0"/>
        <w:autoSpaceDN w:val="0"/>
        <w:adjustRightInd w:val="0"/>
        <w:spacing w:after="0" w:line="240" w:lineRule="auto"/>
        <w:rPr>
          <w:rFonts w:ascii="Arial" w:hAnsi="Arial" w:cs="Arial"/>
          <w:color w:val="000000"/>
          <w:sz w:val="28"/>
          <w:szCs w:val="28"/>
        </w:rPr>
      </w:pPr>
    </w:p>
    <w:p w14:paraId="2EC671F4" w14:textId="2070753C" w:rsidR="0029691F" w:rsidRPr="00634572" w:rsidRDefault="0029691F" w:rsidP="0029691F">
      <w:pPr>
        <w:autoSpaceDE w:val="0"/>
        <w:autoSpaceDN w:val="0"/>
        <w:adjustRightInd w:val="0"/>
        <w:spacing w:after="0" w:line="240" w:lineRule="auto"/>
        <w:rPr>
          <w:rFonts w:ascii="Arial" w:hAnsi="Arial" w:cs="Arial"/>
          <w:color w:val="000000"/>
          <w:sz w:val="28"/>
          <w:szCs w:val="28"/>
        </w:rPr>
      </w:pPr>
      <w:r w:rsidRPr="0029691F">
        <w:rPr>
          <w:rFonts w:ascii="Arial" w:hAnsi="Arial" w:cs="Arial"/>
          <w:color w:val="000000"/>
          <w:sz w:val="28"/>
          <w:szCs w:val="28"/>
        </w:rPr>
        <w:t xml:space="preserve">Please explain the method of </w:t>
      </w:r>
      <w:r w:rsidR="008F347C">
        <w:rPr>
          <w:rFonts w:ascii="Arial" w:hAnsi="Arial" w:cs="Arial"/>
          <w:color w:val="000000"/>
          <w:sz w:val="28"/>
          <w:szCs w:val="28"/>
        </w:rPr>
        <w:t>thawing</w:t>
      </w:r>
      <w:r w:rsidRPr="0029691F">
        <w:rPr>
          <w:rFonts w:ascii="Arial" w:hAnsi="Arial" w:cs="Arial"/>
          <w:color w:val="000000"/>
          <w:sz w:val="28"/>
          <w:szCs w:val="28"/>
        </w:rPr>
        <w:t xml:space="preserve">: </w:t>
      </w:r>
    </w:p>
    <w:p w14:paraId="1B71BDE7" w14:textId="77777777" w:rsidR="0029691F" w:rsidRPr="00634572" w:rsidRDefault="0029691F" w:rsidP="0029691F">
      <w:pPr>
        <w:autoSpaceDE w:val="0"/>
        <w:autoSpaceDN w:val="0"/>
        <w:adjustRightInd w:val="0"/>
        <w:spacing w:after="0" w:line="240" w:lineRule="auto"/>
        <w:rPr>
          <w:rFonts w:ascii="Arial" w:hAnsi="Arial" w:cs="Arial"/>
          <w:color w:val="000000"/>
          <w:sz w:val="28"/>
          <w:szCs w:val="28"/>
        </w:rPr>
      </w:pPr>
    </w:p>
    <w:p w14:paraId="73E6D70D" w14:textId="77777777" w:rsidR="00ED2887" w:rsidRPr="00634572" w:rsidRDefault="00ED2887" w:rsidP="0029691F">
      <w:pPr>
        <w:autoSpaceDE w:val="0"/>
        <w:autoSpaceDN w:val="0"/>
        <w:adjustRightInd w:val="0"/>
        <w:spacing w:after="0" w:line="240" w:lineRule="auto"/>
        <w:rPr>
          <w:rFonts w:ascii="Arial" w:hAnsi="Arial" w:cs="Arial"/>
          <w:color w:val="000000"/>
          <w:sz w:val="28"/>
          <w:szCs w:val="28"/>
        </w:rPr>
      </w:pPr>
    </w:p>
    <w:p w14:paraId="7E2AC757" w14:textId="50BA79E2" w:rsidR="00ED2887" w:rsidRPr="00634572" w:rsidRDefault="00ED2887" w:rsidP="0029691F">
      <w:p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Please explain the method of cleaning vegetable and foods that need to be prepped:</w:t>
      </w:r>
    </w:p>
    <w:p w14:paraId="6221855E" w14:textId="77777777" w:rsidR="00EE1C6A" w:rsidRPr="00634572" w:rsidRDefault="00EE1C6A" w:rsidP="0029691F">
      <w:pPr>
        <w:autoSpaceDE w:val="0"/>
        <w:autoSpaceDN w:val="0"/>
        <w:adjustRightInd w:val="0"/>
        <w:spacing w:after="0" w:line="240" w:lineRule="auto"/>
        <w:rPr>
          <w:rFonts w:ascii="Arial" w:hAnsi="Arial" w:cs="Arial"/>
          <w:color w:val="000000"/>
          <w:sz w:val="28"/>
          <w:szCs w:val="28"/>
        </w:rPr>
      </w:pPr>
    </w:p>
    <w:p w14:paraId="7D50950A" w14:textId="29C45D14" w:rsidR="00EE1C6A" w:rsidRPr="00634572" w:rsidRDefault="00EE1C6A" w:rsidP="0029691F">
      <w:pPr>
        <w:autoSpaceDE w:val="0"/>
        <w:autoSpaceDN w:val="0"/>
        <w:adjustRightInd w:val="0"/>
        <w:spacing w:after="0" w:line="240" w:lineRule="auto"/>
        <w:rPr>
          <w:rFonts w:ascii="Arial" w:hAnsi="Arial" w:cs="Arial"/>
          <w:color w:val="000000"/>
          <w:sz w:val="28"/>
          <w:szCs w:val="28"/>
        </w:rPr>
      </w:pPr>
    </w:p>
    <w:p w14:paraId="236E850B" w14:textId="4F2B2C02" w:rsidR="00EE1C6A" w:rsidRPr="00634572" w:rsidRDefault="008C057B" w:rsidP="0029691F">
      <w:pPr>
        <w:autoSpaceDE w:val="0"/>
        <w:autoSpaceDN w:val="0"/>
        <w:adjustRightInd w:val="0"/>
        <w:spacing w:after="0" w:line="240" w:lineRule="auto"/>
        <w:rPr>
          <w:rFonts w:ascii="Arial" w:hAnsi="Arial" w:cs="Arial"/>
          <w:color w:val="000000"/>
          <w:sz w:val="28"/>
          <w:szCs w:val="28"/>
        </w:rPr>
      </w:pPr>
      <w:r w:rsidRPr="00634572">
        <w:rPr>
          <w:rFonts w:ascii="Arial" w:hAnsi="Arial" w:cs="Arial"/>
          <w:color w:val="000000"/>
          <w:sz w:val="28"/>
          <w:szCs w:val="28"/>
        </w:rPr>
        <w:t xml:space="preserve">How will </w:t>
      </w:r>
      <w:r w:rsidR="00365834" w:rsidRPr="00634572">
        <w:rPr>
          <w:rFonts w:ascii="Arial" w:hAnsi="Arial" w:cs="Arial"/>
          <w:color w:val="000000"/>
          <w:sz w:val="28"/>
          <w:szCs w:val="28"/>
        </w:rPr>
        <w:t>leftover</w:t>
      </w:r>
      <w:r w:rsidRPr="00634572">
        <w:rPr>
          <w:rFonts w:ascii="Arial" w:hAnsi="Arial" w:cs="Arial"/>
          <w:color w:val="000000"/>
          <w:sz w:val="28"/>
          <w:szCs w:val="28"/>
        </w:rPr>
        <w:t xml:space="preserve"> food be handled at the end of each day?</w:t>
      </w:r>
    </w:p>
    <w:p w14:paraId="3A2A3BF6" w14:textId="47A0F8CC" w:rsidR="0029691F" w:rsidRPr="00634572" w:rsidRDefault="00B52341" w:rsidP="0029691F">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List a</w:t>
      </w:r>
      <w:r w:rsidR="00751134">
        <w:rPr>
          <w:rFonts w:ascii="Arial" w:hAnsi="Arial" w:cs="Arial"/>
          <w:color w:val="000000"/>
          <w:sz w:val="28"/>
          <w:szCs w:val="28"/>
        </w:rPr>
        <w:t xml:space="preserve">ny foods of animal origin </w:t>
      </w:r>
      <w:r w:rsidR="00903997">
        <w:rPr>
          <w:rFonts w:ascii="Arial" w:hAnsi="Arial" w:cs="Arial"/>
          <w:color w:val="000000"/>
          <w:sz w:val="28"/>
          <w:szCs w:val="28"/>
        </w:rPr>
        <w:t xml:space="preserve">to </w:t>
      </w:r>
      <w:r w:rsidR="00751134">
        <w:rPr>
          <w:rFonts w:ascii="Arial" w:hAnsi="Arial" w:cs="Arial"/>
          <w:color w:val="000000"/>
          <w:sz w:val="28"/>
          <w:szCs w:val="28"/>
        </w:rPr>
        <w:t>be served raw or undercooked?</w:t>
      </w:r>
    </w:p>
    <w:p w14:paraId="387BEE27" w14:textId="77777777" w:rsidR="0029691F" w:rsidRPr="0029691F" w:rsidRDefault="0029691F" w:rsidP="0029691F">
      <w:pPr>
        <w:autoSpaceDE w:val="0"/>
        <w:autoSpaceDN w:val="0"/>
        <w:adjustRightInd w:val="0"/>
        <w:spacing w:after="0" w:line="240" w:lineRule="auto"/>
        <w:rPr>
          <w:rFonts w:ascii="Arial" w:hAnsi="Arial" w:cs="Arial"/>
          <w:color w:val="000000"/>
          <w:sz w:val="28"/>
          <w:szCs w:val="28"/>
        </w:rPr>
      </w:pPr>
    </w:p>
    <w:p w14:paraId="056C3234" w14:textId="112FEA81" w:rsidR="0029691F" w:rsidRPr="00634572" w:rsidRDefault="00ED2887">
      <w:pPr>
        <w:rPr>
          <w:rFonts w:ascii="Arial" w:hAnsi="Arial" w:cs="Arial"/>
          <w:b/>
          <w:bCs/>
          <w:sz w:val="28"/>
          <w:szCs w:val="28"/>
        </w:rPr>
      </w:pPr>
      <w:r w:rsidRPr="00634572">
        <w:rPr>
          <w:rFonts w:ascii="Arial" w:hAnsi="Arial" w:cs="Arial"/>
          <w:b/>
          <w:bCs/>
          <w:sz w:val="28"/>
          <w:szCs w:val="28"/>
          <w:highlight w:val="lightGray"/>
        </w:rPr>
        <w:t>Part 5 Booth Construction</w:t>
      </w:r>
    </w:p>
    <w:p w14:paraId="76CE9A77" w14:textId="578CA554" w:rsidR="00ED2887" w:rsidRPr="00ED2887" w:rsidRDefault="00ED2887" w:rsidP="00ED2887">
      <w:pPr>
        <w:autoSpaceDE w:val="0"/>
        <w:autoSpaceDN w:val="0"/>
        <w:adjustRightInd w:val="0"/>
        <w:spacing w:after="0" w:line="240" w:lineRule="auto"/>
        <w:rPr>
          <w:rFonts w:ascii="Arial" w:hAnsi="Arial" w:cs="Arial"/>
          <w:color w:val="000000"/>
          <w:sz w:val="28"/>
          <w:szCs w:val="28"/>
        </w:rPr>
      </w:pPr>
      <w:r w:rsidRPr="00ED2887">
        <w:rPr>
          <w:rFonts w:ascii="Arial" w:hAnsi="Arial" w:cs="Arial"/>
          <w:color w:val="000000"/>
          <w:sz w:val="28"/>
          <w:szCs w:val="28"/>
        </w:rPr>
        <w:t>Please describe construction of the booth (for example -</w:t>
      </w:r>
      <w:r w:rsidRPr="00634572">
        <w:rPr>
          <w:rFonts w:ascii="Arial" w:hAnsi="Arial" w:cs="Arial"/>
          <w:color w:val="000000"/>
          <w:sz w:val="28"/>
          <w:szCs w:val="28"/>
        </w:rPr>
        <w:t xml:space="preserve">mobile unit, </w:t>
      </w:r>
      <w:r w:rsidRPr="00ED2887">
        <w:rPr>
          <w:rFonts w:ascii="Arial" w:hAnsi="Arial" w:cs="Arial"/>
          <w:color w:val="000000"/>
          <w:sz w:val="28"/>
          <w:szCs w:val="28"/>
        </w:rPr>
        <w:t>canvas, wood, metal</w:t>
      </w:r>
      <w:r w:rsidR="00646FEF">
        <w:rPr>
          <w:rFonts w:ascii="Arial" w:hAnsi="Arial" w:cs="Arial"/>
          <w:color w:val="000000"/>
          <w:sz w:val="28"/>
          <w:szCs w:val="28"/>
        </w:rPr>
        <w:t>, screen, concrete, mats</w:t>
      </w:r>
      <w:r w:rsidRPr="00ED2887">
        <w:rPr>
          <w:rFonts w:ascii="Arial" w:hAnsi="Arial" w:cs="Arial"/>
          <w:color w:val="000000"/>
          <w:sz w:val="28"/>
          <w:szCs w:val="28"/>
        </w:rPr>
        <w:t xml:space="preserve">): </w:t>
      </w:r>
    </w:p>
    <w:p w14:paraId="6F08C0FD" w14:textId="3E839693" w:rsidR="00ED2887" w:rsidRPr="00ED2887" w:rsidRDefault="00ED2887" w:rsidP="00ED2887">
      <w:pPr>
        <w:autoSpaceDE w:val="0"/>
        <w:autoSpaceDN w:val="0"/>
        <w:adjustRightInd w:val="0"/>
        <w:spacing w:after="0" w:line="240" w:lineRule="auto"/>
        <w:rPr>
          <w:rFonts w:ascii="Arial" w:hAnsi="Arial" w:cs="Arial"/>
          <w:color w:val="000000"/>
          <w:sz w:val="28"/>
          <w:szCs w:val="28"/>
        </w:rPr>
      </w:pPr>
      <w:r w:rsidRPr="00ED2887">
        <w:rPr>
          <w:rFonts w:ascii="Arial" w:hAnsi="Arial" w:cs="Arial"/>
          <w:color w:val="000000"/>
          <w:sz w:val="28"/>
          <w:szCs w:val="28"/>
        </w:rPr>
        <w:t>Walls</w:t>
      </w:r>
      <w:r w:rsidRPr="00634572">
        <w:rPr>
          <w:rFonts w:ascii="Arial" w:hAnsi="Arial" w:cs="Arial"/>
          <w:color w:val="000000"/>
          <w:sz w:val="28"/>
          <w:szCs w:val="28"/>
        </w:rPr>
        <w:t>:</w:t>
      </w:r>
      <w:r w:rsidRPr="00ED2887">
        <w:rPr>
          <w:rFonts w:ascii="Arial" w:hAnsi="Arial" w:cs="Arial"/>
          <w:color w:val="000000"/>
          <w:sz w:val="28"/>
          <w:szCs w:val="28"/>
        </w:rPr>
        <w:t xml:space="preserve"> </w:t>
      </w:r>
    </w:p>
    <w:p w14:paraId="3DE08A32" w14:textId="593467DB" w:rsidR="00ED2887" w:rsidRPr="00ED2887" w:rsidRDefault="00ED2887" w:rsidP="00ED2887">
      <w:pPr>
        <w:autoSpaceDE w:val="0"/>
        <w:autoSpaceDN w:val="0"/>
        <w:adjustRightInd w:val="0"/>
        <w:spacing w:after="0" w:line="240" w:lineRule="auto"/>
        <w:rPr>
          <w:rFonts w:ascii="Arial" w:hAnsi="Arial" w:cs="Arial"/>
          <w:color w:val="000000"/>
          <w:sz w:val="28"/>
          <w:szCs w:val="28"/>
        </w:rPr>
      </w:pPr>
      <w:r w:rsidRPr="00ED2887">
        <w:rPr>
          <w:rFonts w:ascii="Arial" w:hAnsi="Arial" w:cs="Arial"/>
          <w:color w:val="000000"/>
          <w:sz w:val="28"/>
          <w:szCs w:val="28"/>
        </w:rPr>
        <w:t>Ceiling</w:t>
      </w:r>
      <w:r w:rsidRPr="00634572">
        <w:rPr>
          <w:rFonts w:ascii="Arial" w:hAnsi="Arial" w:cs="Arial"/>
          <w:color w:val="000000"/>
          <w:sz w:val="28"/>
          <w:szCs w:val="28"/>
        </w:rPr>
        <w:t>:</w:t>
      </w:r>
      <w:r w:rsidRPr="00ED2887">
        <w:rPr>
          <w:rFonts w:ascii="Arial" w:hAnsi="Arial" w:cs="Arial"/>
          <w:color w:val="000000"/>
          <w:sz w:val="28"/>
          <w:szCs w:val="28"/>
        </w:rPr>
        <w:t xml:space="preserve"> </w:t>
      </w:r>
    </w:p>
    <w:p w14:paraId="6A22635F" w14:textId="4A813053" w:rsidR="00ED2887" w:rsidRPr="00ED2887" w:rsidRDefault="00ED2887" w:rsidP="00ED2887">
      <w:pPr>
        <w:autoSpaceDE w:val="0"/>
        <w:autoSpaceDN w:val="0"/>
        <w:adjustRightInd w:val="0"/>
        <w:spacing w:after="0" w:line="240" w:lineRule="auto"/>
        <w:rPr>
          <w:rFonts w:ascii="Arial" w:hAnsi="Arial" w:cs="Arial"/>
          <w:color w:val="000000"/>
          <w:sz w:val="28"/>
          <w:szCs w:val="28"/>
        </w:rPr>
      </w:pPr>
      <w:r w:rsidRPr="00ED2887">
        <w:rPr>
          <w:rFonts w:ascii="Arial" w:hAnsi="Arial" w:cs="Arial"/>
          <w:color w:val="000000"/>
          <w:sz w:val="28"/>
          <w:szCs w:val="28"/>
        </w:rPr>
        <w:t>Floor</w:t>
      </w:r>
      <w:r w:rsidRPr="00634572">
        <w:rPr>
          <w:rFonts w:ascii="Arial" w:hAnsi="Arial" w:cs="Arial"/>
          <w:color w:val="000000"/>
          <w:sz w:val="28"/>
          <w:szCs w:val="28"/>
        </w:rPr>
        <w:t>:</w:t>
      </w:r>
      <w:r w:rsidRPr="00ED2887">
        <w:rPr>
          <w:rFonts w:ascii="Arial" w:hAnsi="Arial" w:cs="Arial"/>
          <w:color w:val="000000"/>
          <w:sz w:val="28"/>
          <w:szCs w:val="28"/>
        </w:rPr>
        <w:t xml:space="preserve"> </w:t>
      </w:r>
    </w:p>
    <w:p w14:paraId="44B206C8" w14:textId="5927ABFB" w:rsidR="00ED2887" w:rsidRPr="00634572" w:rsidRDefault="00ED2887" w:rsidP="00ED2887">
      <w:pPr>
        <w:rPr>
          <w:rFonts w:ascii="Arial" w:hAnsi="Arial" w:cs="Arial"/>
          <w:sz w:val="28"/>
          <w:szCs w:val="28"/>
        </w:rPr>
      </w:pPr>
      <w:r w:rsidRPr="00634572">
        <w:rPr>
          <w:rFonts w:ascii="Arial" w:hAnsi="Arial" w:cs="Arial"/>
          <w:color w:val="000000"/>
          <w:sz w:val="28"/>
          <w:szCs w:val="28"/>
        </w:rPr>
        <w:t>Service Counter:</w:t>
      </w:r>
    </w:p>
    <w:p w14:paraId="0BA22D21" w14:textId="77777777" w:rsidR="0081744D" w:rsidRDefault="0081744D" w:rsidP="0081744D">
      <w:pPr>
        <w:rPr>
          <w:rFonts w:ascii="Arial" w:hAnsi="Arial" w:cs="Arial"/>
          <w:sz w:val="28"/>
          <w:szCs w:val="28"/>
        </w:rPr>
      </w:pPr>
      <w:r w:rsidRPr="00634572">
        <w:rPr>
          <w:rFonts w:ascii="Arial" w:hAnsi="Arial" w:cs="Arial"/>
          <w:sz w:val="28"/>
          <w:szCs w:val="28"/>
        </w:rPr>
        <w:t>Please describe signage posted at booth and/or on mobile unit:</w:t>
      </w:r>
    </w:p>
    <w:p w14:paraId="78B38A54" w14:textId="7CCCF64E" w:rsidR="0081744D" w:rsidRPr="00634572" w:rsidRDefault="0081744D" w:rsidP="0081744D">
      <w:pPr>
        <w:rPr>
          <w:rFonts w:ascii="Arial" w:hAnsi="Arial" w:cs="Arial"/>
          <w:sz w:val="28"/>
          <w:szCs w:val="28"/>
        </w:rPr>
      </w:pPr>
    </w:p>
    <w:p w14:paraId="32A054D9" w14:textId="39EC4698" w:rsidR="00F05CF9" w:rsidRPr="00634572" w:rsidRDefault="00B23773">
      <w:pPr>
        <w:rPr>
          <w:rFonts w:ascii="Arial" w:hAnsi="Arial" w:cs="Arial"/>
          <w:sz w:val="28"/>
          <w:szCs w:val="28"/>
        </w:rPr>
      </w:pPr>
      <w:r w:rsidRPr="00634572">
        <w:rPr>
          <w:rFonts w:ascii="Arial" w:hAnsi="Arial" w:cs="Arial"/>
          <w:sz w:val="28"/>
          <w:szCs w:val="28"/>
        </w:rPr>
        <w:t xml:space="preserve">Submit a drawing or </w:t>
      </w:r>
      <w:proofErr w:type="gramStart"/>
      <w:r w:rsidRPr="00634572">
        <w:rPr>
          <w:rFonts w:ascii="Arial" w:hAnsi="Arial" w:cs="Arial"/>
          <w:sz w:val="28"/>
          <w:szCs w:val="28"/>
        </w:rPr>
        <w:t>pictures</w:t>
      </w:r>
      <w:proofErr w:type="gramEnd"/>
      <w:r w:rsidRPr="00634572">
        <w:rPr>
          <w:rFonts w:ascii="Arial" w:hAnsi="Arial" w:cs="Arial"/>
          <w:sz w:val="28"/>
          <w:szCs w:val="28"/>
        </w:rPr>
        <w:t xml:space="preserve"> of your booth/mobile unit that includes </w:t>
      </w:r>
      <w:r w:rsidR="00762B68" w:rsidRPr="00634572">
        <w:rPr>
          <w:rFonts w:ascii="Arial" w:hAnsi="Arial" w:cs="Arial"/>
          <w:sz w:val="28"/>
          <w:szCs w:val="28"/>
        </w:rPr>
        <w:t>location of all sinks, equipment, counter</w:t>
      </w:r>
      <w:r w:rsidR="0029241C" w:rsidRPr="00634572">
        <w:rPr>
          <w:rFonts w:ascii="Arial" w:hAnsi="Arial" w:cs="Arial"/>
          <w:sz w:val="28"/>
          <w:szCs w:val="28"/>
        </w:rPr>
        <w:t>/window</w:t>
      </w:r>
      <w:r w:rsidR="00762B68" w:rsidRPr="00634572">
        <w:rPr>
          <w:rFonts w:ascii="Arial" w:hAnsi="Arial" w:cs="Arial"/>
          <w:sz w:val="28"/>
          <w:szCs w:val="28"/>
        </w:rPr>
        <w:t xml:space="preserve">, food storage </w:t>
      </w:r>
      <w:r w:rsidR="009C7BB4" w:rsidRPr="00634572">
        <w:rPr>
          <w:rFonts w:ascii="Arial" w:hAnsi="Arial" w:cs="Arial"/>
          <w:sz w:val="28"/>
          <w:szCs w:val="28"/>
        </w:rPr>
        <w:t xml:space="preserve">and prep </w:t>
      </w:r>
      <w:r w:rsidR="00762B68" w:rsidRPr="00634572">
        <w:rPr>
          <w:rFonts w:ascii="Arial" w:hAnsi="Arial" w:cs="Arial"/>
          <w:sz w:val="28"/>
          <w:szCs w:val="28"/>
        </w:rPr>
        <w:t>areas</w:t>
      </w:r>
      <w:r w:rsidR="009C7BB4" w:rsidRPr="00634572">
        <w:rPr>
          <w:rFonts w:ascii="Arial" w:hAnsi="Arial" w:cs="Arial"/>
          <w:sz w:val="28"/>
          <w:szCs w:val="28"/>
        </w:rPr>
        <w:t xml:space="preserve">, </w:t>
      </w:r>
      <w:r w:rsidR="0029241C" w:rsidRPr="00634572">
        <w:rPr>
          <w:rFonts w:ascii="Arial" w:hAnsi="Arial" w:cs="Arial"/>
          <w:sz w:val="28"/>
          <w:szCs w:val="28"/>
        </w:rPr>
        <w:t>location of entrance/exit,</w:t>
      </w:r>
      <w:r w:rsidR="0020473F" w:rsidRPr="00634572">
        <w:rPr>
          <w:rFonts w:ascii="Arial" w:hAnsi="Arial" w:cs="Arial"/>
          <w:sz w:val="28"/>
          <w:szCs w:val="28"/>
        </w:rPr>
        <w:t xml:space="preserve"> and water storage</w:t>
      </w:r>
      <w:r w:rsidR="005E2B3A">
        <w:rPr>
          <w:rFonts w:ascii="Arial" w:hAnsi="Arial" w:cs="Arial"/>
          <w:sz w:val="28"/>
          <w:szCs w:val="28"/>
        </w:rPr>
        <w:t>.</w:t>
      </w:r>
      <w:r w:rsidR="00762B68" w:rsidRPr="00634572">
        <w:rPr>
          <w:rFonts w:ascii="Arial" w:hAnsi="Arial" w:cs="Arial"/>
          <w:sz w:val="28"/>
          <w:szCs w:val="28"/>
        </w:rPr>
        <w:t xml:space="preserve"> </w:t>
      </w:r>
    </w:p>
    <w:p w14:paraId="2FF28D55" w14:textId="50F9B2B9" w:rsidR="003E396D" w:rsidRPr="00634572" w:rsidRDefault="003E396D">
      <w:pPr>
        <w:rPr>
          <w:rFonts w:ascii="Arial" w:hAnsi="Arial" w:cs="Arial"/>
          <w:sz w:val="28"/>
          <w:szCs w:val="28"/>
        </w:rPr>
      </w:pPr>
      <w:r w:rsidRPr="00634572">
        <w:rPr>
          <w:rFonts w:ascii="Arial" w:hAnsi="Arial" w:cs="Arial"/>
          <w:noProof/>
          <w:sz w:val="28"/>
          <w:szCs w:val="28"/>
        </w:rPr>
        <mc:AlternateContent>
          <mc:Choice Requires="wps">
            <w:drawing>
              <wp:anchor distT="0" distB="0" distL="114300" distR="114300" simplePos="0" relativeHeight="251676672" behindDoc="0" locked="0" layoutInCell="1" allowOverlap="1" wp14:anchorId="164A4212" wp14:editId="56A86B29">
                <wp:simplePos x="0" y="0"/>
                <wp:positionH relativeFrom="margin">
                  <wp:align>left</wp:align>
                </wp:positionH>
                <wp:positionV relativeFrom="paragraph">
                  <wp:posOffset>16313</wp:posOffset>
                </wp:positionV>
                <wp:extent cx="6005015" cy="2169994"/>
                <wp:effectExtent l="0" t="0" r="15240" b="20955"/>
                <wp:wrapNone/>
                <wp:docPr id="1409279434" name="Rectangle 18"/>
                <wp:cNvGraphicFramePr/>
                <a:graphic xmlns:a="http://schemas.openxmlformats.org/drawingml/2006/main">
                  <a:graphicData uri="http://schemas.microsoft.com/office/word/2010/wordprocessingShape">
                    <wps:wsp>
                      <wps:cNvSpPr/>
                      <wps:spPr>
                        <a:xfrm>
                          <a:off x="0" y="0"/>
                          <a:ext cx="6005015" cy="2169994"/>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F3A6" id="Rectangle 18" o:spid="_x0000_s1026" style="position:absolute;margin-left:0;margin-top:1.3pt;width:472.85pt;height:170.8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" fillcolor="white [3212]" strokecolor="black [3213]" strokeweight="1pt">
                <w10:wrap anchorx="margin"/>
              </v:rect>
            </w:pict>
          </mc:Fallback>
        </mc:AlternateContent>
      </w:r>
    </w:p>
    <w:p w14:paraId="28926AEB" w14:textId="77777777" w:rsidR="003E396D" w:rsidRPr="00634572" w:rsidRDefault="003E396D">
      <w:pPr>
        <w:rPr>
          <w:rFonts w:ascii="Arial" w:hAnsi="Arial" w:cs="Arial"/>
          <w:sz w:val="28"/>
          <w:szCs w:val="28"/>
        </w:rPr>
      </w:pPr>
    </w:p>
    <w:p w14:paraId="221E0BC8" w14:textId="77777777" w:rsidR="003E396D" w:rsidRPr="00634572" w:rsidRDefault="003E396D">
      <w:pPr>
        <w:rPr>
          <w:rFonts w:ascii="Arial" w:hAnsi="Arial" w:cs="Arial"/>
          <w:sz w:val="28"/>
          <w:szCs w:val="28"/>
        </w:rPr>
      </w:pPr>
    </w:p>
    <w:p w14:paraId="7E202E61" w14:textId="77777777" w:rsidR="003E396D" w:rsidRPr="00634572" w:rsidRDefault="003E396D">
      <w:pPr>
        <w:rPr>
          <w:rFonts w:ascii="Arial" w:hAnsi="Arial" w:cs="Arial"/>
          <w:sz w:val="28"/>
          <w:szCs w:val="28"/>
        </w:rPr>
      </w:pPr>
    </w:p>
    <w:p w14:paraId="24DFAD1C" w14:textId="013513A0" w:rsidR="003E396D" w:rsidRPr="00634572" w:rsidRDefault="003E396D">
      <w:pPr>
        <w:rPr>
          <w:rFonts w:ascii="Arial" w:hAnsi="Arial" w:cs="Arial"/>
          <w:sz w:val="28"/>
          <w:szCs w:val="28"/>
        </w:rPr>
      </w:pPr>
    </w:p>
    <w:p w14:paraId="0BF2481A" w14:textId="77777777" w:rsidR="001E34E9" w:rsidRDefault="001E34E9">
      <w:pPr>
        <w:rPr>
          <w:rFonts w:ascii="Arial" w:hAnsi="Arial" w:cs="Arial"/>
          <w:sz w:val="28"/>
          <w:szCs w:val="28"/>
        </w:rPr>
      </w:pPr>
    </w:p>
    <w:p w14:paraId="02142C9E" w14:textId="3CD67FD1" w:rsidR="009C7186" w:rsidRPr="00634572" w:rsidRDefault="008E0A01">
      <w:pPr>
        <w:rPr>
          <w:rFonts w:ascii="Arial" w:hAnsi="Arial" w:cs="Arial"/>
          <w:sz w:val="28"/>
          <w:szCs w:val="28"/>
        </w:rPr>
      </w:pPr>
      <w:r w:rsidRPr="00634572">
        <w:rPr>
          <w:rFonts w:ascii="Arial" w:hAnsi="Arial" w:cs="Arial"/>
          <w:sz w:val="28"/>
          <w:szCs w:val="28"/>
        </w:rPr>
        <w:t>How will hot water be made available to all sinks?</w:t>
      </w:r>
    </w:p>
    <w:p w14:paraId="5CED761A" w14:textId="6B238830" w:rsidR="009C7186" w:rsidRPr="00634572" w:rsidRDefault="009C7186">
      <w:pPr>
        <w:rPr>
          <w:rFonts w:ascii="Arial" w:hAnsi="Arial" w:cs="Arial"/>
          <w:sz w:val="28"/>
          <w:szCs w:val="28"/>
        </w:rPr>
      </w:pPr>
    </w:p>
    <w:p w14:paraId="058310B9" w14:textId="3E3BF15C" w:rsidR="003E396D" w:rsidRDefault="0081744D">
      <w:pPr>
        <w:rPr>
          <w:rFonts w:ascii="Arial" w:hAnsi="Arial" w:cs="Arial"/>
          <w:sz w:val="28"/>
          <w:szCs w:val="28"/>
        </w:rPr>
      </w:pPr>
      <w:r>
        <w:rPr>
          <w:rFonts w:ascii="Arial" w:hAnsi="Arial" w:cs="Arial"/>
          <w:sz w:val="28"/>
          <w:szCs w:val="28"/>
        </w:rPr>
        <w:t>What is the source of water?                                     Location?</w:t>
      </w:r>
    </w:p>
    <w:p w14:paraId="172BCCEE" w14:textId="19A03412" w:rsidR="00B52341" w:rsidRPr="00634572" w:rsidRDefault="00B52341" w:rsidP="00B52341">
      <w:pPr>
        <w:rPr>
          <w:rFonts w:ascii="Arial" w:hAnsi="Arial" w:cs="Arial"/>
          <w:sz w:val="28"/>
          <w:szCs w:val="28"/>
        </w:rPr>
      </w:pPr>
      <w:r>
        <w:rPr>
          <w:rFonts w:ascii="Arial" w:hAnsi="Arial" w:cs="Arial"/>
          <w:sz w:val="28"/>
          <w:szCs w:val="28"/>
        </w:rPr>
        <w:t>O Public Water on site   O Public Water hauled   O Bottled Water   O Other:</w:t>
      </w:r>
    </w:p>
    <w:p w14:paraId="397934E2" w14:textId="1F921419" w:rsidR="0081744D" w:rsidRDefault="0081744D">
      <w:pPr>
        <w:rPr>
          <w:rFonts w:ascii="Arial" w:hAnsi="Arial" w:cs="Arial"/>
          <w:sz w:val="28"/>
          <w:szCs w:val="28"/>
        </w:rPr>
      </w:pPr>
      <w:r>
        <w:rPr>
          <w:rFonts w:ascii="Arial" w:hAnsi="Arial" w:cs="Arial"/>
          <w:sz w:val="28"/>
          <w:szCs w:val="28"/>
        </w:rPr>
        <w:t>How will fresh water be held at the booth/mobile unit?</w:t>
      </w:r>
    </w:p>
    <w:p w14:paraId="3086B0EE" w14:textId="6E608B58" w:rsidR="00B52341" w:rsidRDefault="00B52341">
      <w:pPr>
        <w:rPr>
          <w:rFonts w:ascii="Arial" w:hAnsi="Arial" w:cs="Arial"/>
          <w:sz w:val="28"/>
          <w:szCs w:val="28"/>
        </w:rPr>
      </w:pPr>
    </w:p>
    <w:p w14:paraId="27BA1BE3" w14:textId="5D4F1F95" w:rsidR="008E0A01" w:rsidRPr="00634572" w:rsidRDefault="008E0A01">
      <w:pPr>
        <w:rPr>
          <w:rFonts w:ascii="Arial" w:hAnsi="Arial" w:cs="Arial"/>
          <w:sz w:val="28"/>
          <w:szCs w:val="28"/>
        </w:rPr>
      </w:pPr>
      <w:r w:rsidRPr="00634572">
        <w:rPr>
          <w:rFonts w:ascii="Arial" w:hAnsi="Arial" w:cs="Arial"/>
          <w:sz w:val="28"/>
          <w:szCs w:val="28"/>
        </w:rPr>
        <w:t>What type of sanitizer will be used?</w:t>
      </w:r>
      <w:r w:rsidR="00B52341">
        <w:rPr>
          <w:rFonts w:ascii="Arial" w:hAnsi="Arial" w:cs="Arial"/>
          <w:sz w:val="28"/>
          <w:szCs w:val="28"/>
        </w:rPr>
        <w:t xml:space="preserve"> O Bleach     O Quat     O Other:</w:t>
      </w:r>
    </w:p>
    <w:p w14:paraId="08E3474D" w14:textId="1D35C808" w:rsidR="008E0A01" w:rsidRPr="00634572" w:rsidRDefault="008E0A01">
      <w:pPr>
        <w:rPr>
          <w:rFonts w:ascii="Arial" w:hAnsi="Arial" w:cs="Arial"/>
          <w:sz w:val="28"/>
          <w:szCs w:val="28"/>
        </w:rPr>
      </w:pPr>
      <w:r w:rsidRPr="00634572">
        <w:rPr>
          <w:rFonts w:ascii="Arial" w:hAnsi="Arial" w:cs="Arial"/>
          <w:sz w:val="28"/>
          <w:szCs w:val="28"/>
        </w:rPr>
        <w:t>How many sani</w:t>
      </w:r>
      <w:r w:rsidR="0069599E" w:rsidRPr="00634572">
        <w:rPr>
          <w:rFonts w:ascii="Arial" w:hAnsi="Arial" w:cs="Arial"/>
          <w:sz w:val="28"/>
          <w:szCs w:val="28"/>
        </w:rPr>
        <w:t>tizer buckets will be available?          Location?</w:t>
      </w:r>
    </w:p>
    <w:p w14:paraId="3C7B922D" w14:textId="77D20ADF" w:rsidR="009C7186" w:rsidRPr="00634572" w:rsidRDefault="009C7186">
      <w:pPr>
        <w:rPr>
          <w:rFonts w:ascii="Arial" w:hAnsi="Arial" w:cs="Arial"/>
          <w:sz w:val="28"/>
          <w:szCs w:val="28"/>
        </w:rPr>
      </w:pPr>
    </w:p>
    <w:p w14:paraId="48A2BCAB" w14:textId="232F88AD" w:rsidR="0069599E" w:rsidRPr="00634572" w:rsidRDefault="00815EFE">
      <w:pPr>
        <w:rPr>
          <w:rFonts w:ascii="Arial" w:hAnsi="Arial" w:cs="Arial"/>
          <w:sz w:val="28"/>
          <w:szCs w:val="28"/>
        </w:rPr>
      </w:pPr>
      <w:r w:rsidRPr="00634572">
        <w:rPr>
          <w:rFonts w:ascii="Arial" w:hAnsi="Arial" w:cs="Arial"/>
          <w:sz w:val="28"/>
          <w:szCs w:val="28"/>
        </w:rPr>
        <w:t>Please d</w:t>
      </w:r>
      <w:r w:rsidR="0069599E" w:rsidRPr="00634572">
        <w:rPr>
          <w:rFonts w:ascii="Arial" w:hAnsi="Arial" w:cs="Arial"/>
          <w:sz w:val="28"/>
          <w:szCs w:val="28"/>
        </w:rPr>
        <w:t>escribe hand wash station:</w:t>
      </w:r>
      <w:r w:rsidR="00751134">
        <w:rPr>
          <w:rFonts w:ascii="Arial" w:hAnsi="Arial" w:cs="Arial"/>
          <w:sz w:val="28"/>
          <w:szCs w:val="28"/>
        </w:rPr>
        <w:t xml:space="preserve"> </w:t>
      </w:r>
    </w:p>
    <w:p w14:paraId="5B86A4D7" w14:textId="210D8CE9" w:rsidR="00584AF6" w:rsidRPr="00634572" w:rsidRDefault="00B52341">
      <w:pPr>
        <w:rPr>
          <w:rFonts w:ascii="Arial" w:hAnsi="Arial" w:cs="Arial"/>
          <w:sz w:val="28"/>
          <w:szCs w:val="28"/>
        </w:rPr>
      </w:pPr>
      <w:r>
        <w:rPr>
          <w:rFonts w:ascii="Arial" w:hAnsi="Arial" w:cs="Arial"/>
          <w:sz w:val="28"/>
          <w:szCs w:val="28"/>
        </w:rPr>
        <w:t>O Gravity Flow      O Permanent</w:t>
      </w:r>
    </w:p>
    <w:p w14:paraId="19098120" w14:textId="5D6C57D9" w:rsidR="00815EFE" w:rsidRPr="00634572" w:rsidRDefault="00815EFE">
      <w:pPr>
        <w:rPr>
          <w:rFonts w:ascii="Arial" w:hAnsi="Arial" w:cs="Arial"/>
          <w:sz w:val="28"/>
          <w:szCs w:val="28"/>
        </w:rPr>
      </w:pPr>
      <w:r w:rsidRPr="00634572">
        <w:rPr>
          <w:rFonts w:ascii="Arial" w:hAnsi="Arial" w:cs="Arial"/>
          <w:sz w:val="28"/>
          <w:szCs w:val="28"/>
        </w:rPr>
        <w:t>Please describe ware wash station</w:t>
      </w:r>
      <w:r w:rsidR="00600866">
        <w:rPr>
          <w:rFonts w:ascii="Arial" w:hAnsi="Arial" w:cs="Arial"/>
          <w:sz w:val="28"/>
          <w:szCs w:val="28"/>
        </w:rPr>
        <w:t xml:space="preserve"> (include drying/drain basin)</w:t>
      </w:r>
      <w:r w:rsidRPr="00634572">
        <w:rPr>
          <w:rFonts w:ascii="Arial" w:hAnsi="Arial" w:cs="Arial"/>
          <w:sz w:val="28"/>
          <w:szCs w:val="28"/>
        </w:rPr>
        <w:t>:</w:t>
      </w:r>
    </w:p>
    <w:p w14:paraId="08E13A89" w14:textId="634BC696" w:rsidR="00815EFE" w:rsidRPr="00634572" w:rsidRDefault="00B52341">
      <w:pPr>
        <w:rPr>
          <w:rFonts w:ascii="Arial" w:hAnsi="Arial" w:cs="Arial"/>
          <w:sz w:val="28"/>
          <w:szCs w:val="28"/>
        </w:rPr>
      </w:pPr>
      <w:r>
        <w:rPr>
          <w:rFonts w:ascii="Arial" w:hAnsi="Arial" w:cs="Arial"/>
          <w:sz w:val="28"/>
          <w:szCs w:val="28"/>
        </w:rPr>
        <w:t>O Temporary      O Permanent</w:t>
      </w:r>
    </w:p>
    <w:p w14:paraId="10253139" w14:textId="10162199" w:rsidR="003E396D" w:rsidRPr="00634572" w:rsidRDefault="005E1540">
      <w:pPr>
        <w:rPr>
          <w:rFonts w:ascii="Arial" w:hAnsi="Arial" w:cs="Arial"/>
          <w:sz w:val="28"/>
          <w:szCs w:val="28"/>
        </w:rPr>
      </w:pPr>
      <w:r w:rsidRPr="00634572">
        <w:rPr>
          <w:rFonts w:ascii="Arial" w:hAnsi="Arial" w:cs="Arial"/>
          <w:sz w:val="28"/>
          <w:szCs w:val="28"/>
        </w:rPr>
        <w:t>De</w:t>
      </w:r>
      <w:r w:rsidR="0055208B" w:rsidRPr="00634572">
        <w:rPr>
          <w:rFonts w:ascii="Arial" w:hAnsi="Arial" w:cs="Arial"/>
          <w:sz w:val="28"/>
          <w:szCs w:val="28"/>
        </w:rPr>
        <w:t>scribe location and method of disposal of gr</w:t>
      </w:r>
      <w:r w:rsidR="00E635C7">
        <w:rPr>
          <w:rFonts w:ascii="Arial" w:hAnsi="Arial" w:cs="Arial"/>
          <w:sz w:val="28"/>
          <w:szCs w:val="28"/>
        </w:rPr>
        <w:t>a</w:t>
      </w:r>
      <w:r w:rsidR="0055208B" w:rsidRPr="00634572">
        <w:rPr>
          <w:rFonts w:ascii="Arial" w:hAnsi="Arial" w:cs="Arial"/>
          <w:sz w:val="28"/>
          <w:szCs w:val="28"/>
        </w:rPr>
        <w:t>y and black water:</w:t>
      </w:r>
    </w:p>
    <w:p w14:paraId="065BE5E2" w14:textId="1D8994D4" w:rsidR="0055208B" w:rsidRPr="00634572" w:rsidRDefault="00B52341">
      <w:pPr>
        <w:rPr>
          <w:rFonts w:ascii="Arial" w:hAnsi="Arial" w:cs="Arial"/>
          <w:sz w:val="28"/>
          <w:szCs w:val="28"/>
        </w:rPr>
      </w:pPr>
      <w:r>
        <w:rPr>
          <w:rFonts w:ascii="Arial" w:hAnsi="Arial" w:cs="Arial"/>
          <w:sz w:val="28"/>
          <w:szCs w:val="28"/>
        </w:rPr>
        <w:t>O Sewer     O Septic     O Holding Tank</w:t>
      </w:r>
      <w:r w:rsidR="005F75CB">
        <w:rPr>
          <w:rFonts w:ascii="Arial" w:hAnsi="Arial" w:cs="Arial"/>
          <w:sz w:val="28"/>
          <w:szCs w:val="28"/>
        </w:rPr>
        <w:t xml:space="preserve">   &amp; Disposal:</w:t>
      </w:r>
    </w:p>
    <w:p w14:paraId="167DB16C" w14:textId="11C64D63" w:rsidR="0055208B" w:rsidRDefault="0055208B">
      <w:pPr>
        <w:rPr>
          <w:rFonts w:ascii="Arial" w:hAnsi="Arial" w:cs="Arial"/>
          <w:sz w:val="28"/>
          <w:szCs w:val="28"/>
        </w:rPr>
      </w:pPr>
      <w:r w:rsidRPr="00634572">
        <w:rPr>
          <w:rFonts w:ascii="Arial" w:hAnsi="Arial" w:cs="Arial"/>
          <w:sz w:val="28"/>
          <w:szCs w:val="28"/>
        </w:rPr>
        <w:t>Where is the nearest toilet room?</w:t>
      </w:r>
    </w:p>
    <w:p w14:paraId="7112572F" w14:textId="5F142BB4" w:rsidR="00634572" w:rsidRPr="00634572" w:rsidRDefault="00751134">
      <w:pPr>
        <w:rPr>
          <w:rFonts w:ascii="Arial" w:hAnsi="Arial" w:cs="Arial"/>
          <w:sz w:val="28"/>
          <w:szCs w:val="28"/>
        </w:rPr>
      </w:pPr>
      <w:r>
        <w:rPr>
          <w:rFonts w:ascii="Arial" w:hAnsi="Arial" w:cs="Arial"/>
          <w:sz w:val="28"/>
          <w:szCs w:val="28"/>
        </w:rPr>
        <w:t>O Flush         O Portable</w:t>
      </w:r>
    </w:p>
    <w:p w14:paraId="43FBA096" w14:textId="77777777" w:rsidR="00952A7D" w:rsidRDefault="00952A7D" w:rsidP="00952A7D">
      <w:pPr>
        <w:autoSpaceDE w:val="0"/>
        <w:autoSpaceDN w:val="0"/>
        <w:adjustRightInd w:val="0"/>
        <w:spacing w:after="0" w:line="240" w:lineRule="auto"/>
        <w:rPr>
          <w:rFonts w:ascii="Arial" w:hAnsi="Arial" w:cs="Arial"/>
          <w:b/>
          <w:bCs/>
          <w:color w:val="000000"/>
          <w:sz w:val="24"/>
          <w:szCs w:val="24"/>
        </w:rPr>
      </w:pPr>
      <w:r w:rsidRPr="00952A7D">
        <w:rPr>
          <w:rFonts w:ascii="Arial" w:hAnsi="Arial" w:cs="Arial"/>
          <w:b/>
          <w:bCs/>
          <w:color w:val="000000"/>
          <w:sz w:val="24"/>
          <w:szCs w:val="24"/>
          <w:highlight w:val="lightGray"/>
        </w:rPr>
        <w:t>Part 6 Licensing Eligibility Identification</w:t>
      </w:r>
      <w:r w:rsidRPr="00952A7D">
        <w:rPr>
          <w:rFonts w:ascii="Arial" w:hAnsi="Arial" w:cs="Arial"/>
          <w:b/>
          <w:bCs/>
          <w:color w:val="000000"/>
          <w:sz w:val="24"/>
          <w:szCs w:val="24"/>
        </w:rPr>
        <w:t xml:space="preserve"> </w:t>
      </w:r>
    </w:p>
    <w:p w14:paraId="7D2DEC92" w14:textId="7D390BC9" w:rsidR="00952A7D" w:rsidRPr="00952A7D" w:rsidRDefault="00952A7D" w:rsidP="00952A7D">
      <w:pPr>
        <w:autoSpaceDE w:val="0"/>
        <w:autoSpaceDN w:val="0"/>
        <w:adjustRightInd w:val="0"/>
        <w:spacing w:after="0" w:line="240" w:lineRule="auto"/>
        <w:rPr>
          <w:rFonts w:ascii="Arial" w:hAnsi="Arial" w:cs="Arial"/>
          <w:i/>
          <w:iCs/>
          <w:color w:val="000000"/>
          <w:sz w:val="18"/>
          <w:szCs w:val="18"/>
        </w:rPr>
      </w:pPr>
      <w:r w:rsidRPr="00952A7D">
        <w:rPr>
          <w:rFonts w:ascii="Arial" w:hAnsi="Arial" w:cs="Arial"/>
          <w:b/>
          <w:bCs/>
          <w:i/>
          <w:iCs/>
          <w:color w:val="000000"/>
          <w:sz w:val="18"/>
          <w:szCs w:val="18"/>
        </w:rPr>
        <w:t>(</w:t>
      </w:r>
      <w:r w:rsidRPr="00952A7D">
        <w:rPr>
          <w:rFonts w:ascii="Arial" w:hAnsi="Arial" w:cs="Arial"/>
          <w:i/>
          <w:iCs/>
          <w:color w:val="000000"/>
          <w:sz w:val="18"/>
          <w:szCs w:val="18"/>
        </w:rPr>
        <w:t xml:space="preserve">not required for corporations and nonprofits) </w:t>
      </w:r>
      <w:r w:rsidRPr="00952A7D">
        <w:rPr>
          <w:rFonts w:ascii="Arial" w:hAnsi="Arial" w:cs="Arial"/>
          <w:b/>
          <w:bCs/>
          <w:i/>
          <w:iCs/>
          <w:color w:val="000000"/>
          <w:sz w:val="18"/>
          <w:szCs w:val="18"/>
        </w:rPr>
        <w:t xml:space="preserve">- </w:t>
      </w:r>
      <w:r w:rsidRPr="00952A7D">
        <w:rPr>
          <w:rFonts w:ascii="Arial" w:hAnsi="Arial" w:cs="Arial"/>
          <w:i/>
          <w:iCs/>
          <w:color w:val="000000"/>
          <w:sz w:val="18"/>
          <w:szCs w:val="18"/>
        </w:rPr>
        <w:t xml:space="preserve">See a complete list on website at </w:t>
      </w:r>
      <w:proofErr w:type="gramStart"/>
      <w:r w:rsidRPr="00952A7D">
        <w:rPr>
          <w:rFonts w:ascii="Arial" w:hAnsi="Arial" w:cs="Arial"/>
          <w:i/>
          <w:iCs/>
          <w:color w:val="000000"/>
          <w:sz w:val="18"/>
          <w:szCs w:val="18"/>
        </w:rPr>
        <w:t>www.lpchd.com</w:t>
      </w:r>
      <w:proofErr w:type="gramEnd"/>
      <w:r w:rsidRPr="00952A7D">
        <w:rPr>
          <w:rFonts w:ascii="Arial" w:hAnsi="Arial" w:cs="Arial"/>
          <w:i/>
          <w:iCs/>
          <w:color w:val="000000"/>
          <w:sz w:val="18"/>
          <w:szCs w:val="18"/>
        </w:rPr>
        <w:t xml:space="preserve"> </w:t>
      </w:r>
    </w:p>
    <w:p w14:paraId="65D99BD1" w14:textId="7D6A96C9" w:rsidR="00952A7D" w:rsidRPr="00952A7D" w:rsidRDefault="003740C0" w:rsidP="00952A7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Submit</w:t>
      </w:r>
      <w:r w:rsidR="00952A7D" w:rsidRPr="00952A7D">
        <w:rPr>
          <w:rFonts w:ascii="Arial" w:hAnsi="Arial" w:cs="Arial"/>
          <w:color w:val="000000"/>
          <w:sz w:val="24"/>
          <w:szCs w:val="24"/>
        </w:rPr>
        <w:t xml:space="preserve"> a copy of owner’s licensing eligibility as required by ARS 41-1108 </w:t>
      </w:r>
      <w:r>
        <w:rPr>
          <w:rFonts w:ascii="Arial" w:hAnsi="Arial" w:cs="Arial"/>
          <w:color w:val="000000"/>
          <w:sz w:val="24"/>
          <w:szCs w:val="24"/>
        </w:rPr>
        <w:t>(</w:t>
      </w:r>
      <w:r w:rsidR="00952A7D" w:rsidRPr="00952A7D">
        <w:rPr>
          <w:rFonts w:ascii="Arial" w:hAnsi="Arial" w:cs="Arial"/>
          <w:color w:val="000000"/>
          <w:sz w:val="24"/>
          <w:szCs w:val="24"/>
        </w:rPr>
        <w:t>both sides</w:t>
      </w:r>
      <w:r>
        <w:rPr>
          <w:rFonts w:ascii="Arial" w:hAnsi="Arial" w:cs="Arial"/>
          <w:color w:val="000000"/>
          <w:sz w:val="24"/>
          <w:szCs w:val="24"/>
        </w:rPr>
        <w:t>)</w:t>
      </w:r>
      <w:r w:rsidR="00952A7D" w:rsidRPr="00952A7D">
        <w:rPr>
          <w:rFonts w:ascii="Arial" w:hAnsi="Arial" w:cs="Arial"/>
          <w:color w:val="000000"/>
          <w:sz w:val="24"/>
          <w:szCs w:val="24"/>
        </w:rPr>
        <w:t xml:space="preserve">: </w:t>
      </w:r>
    </w:p>
    <w:p w14:paraId="683B87A6" w14:textId="77777777" w:rsidR="00952A7D" w:rsidRPr="00952A7D" w:rsidRDefault="00952A7D" w:rsidP="00952A7D">
      <w:pPr>
        <w:autoSpaceDE w:val="0"/>
        <w:autoSpaceDN w:val="0"/>
        <w:adjustRightInd w:val="0"/>
        <w:spacing w:after="0" w:line="240" w:lineRule="auto"/>
        <w:rPr>
          <w:rFonts w:ascii="Arial" w:hAnsi="Arial" w:cs="Arial"/>
          <w:color w:val="000000"/>
          <w:sz w:val="24"/>
          <w:szCs w:val="24"/>
        </w:rPr>
      </w:pPr>
      <w:r w:rsidRPr="00952A7D">
        <w:rPr>
          <w:rFonts w:ascii="Arial" w:hAnsi="Arial" w:cs="Arial"/>
          <w:color w:val="000000"/>
          <w:sz w:val="24"/>
          <w:szCs w:val="24"/>
        </w:rPr>
        <w:t xml:space="preserve">• AZ Driver’s License or </w:t>
      </w:r>
      <w:proofErr w:type="gramStart"/>
      <w:r w:rsidRPr="00952A7D">
        <w:rPr>
          <w:rFonts w:ascii="Arial" w:hAnsi="Arial" w:cs="Arial"/>
          <w:color w:val="000000"/>
          <w:sz w:val="24"/>
          <w:szCs w:val="24"/>
        </w:rPr>
        <w:t>other</w:t>
      </w:r>
      <w:proofErr w:type="gramEnd"/>
      <w:r w:rsidRPr="00952A7D">
        <w:rPr>
          <w:rFonts w:ascii="Arial" w:hAnsi="Arial" w:cs="Arial"/>
          <w:color w:val="000000"/>
          <w:sz w:val="24"/>
          <w:szCs w:val="24"/>
        </w:rPr>
        <w:t xml:space="preserve"> acceptable driver’s license </w:t>
      </w:r>
    </w:p>
    <w:p w14:paraId="4ECFECA1" w14:textId="2CF27CF4" w:rsidR="00952A7D" w:rsidRPr="00952A7D" w:rsidRDefault="00952A7D" w:rsidP="00952A7D">
      <w:pPr>
        <w:autoSpaceDE w:val="0"/>
        <w:autoSpaceDN w:val="0"/>
        <w:adjustRightInd w:val="0"/>
        <w:spacing w:after="0" w:line="240" w:lineRule="auto"/>
        <w:rPr>
          <w:rFonts w:ascii="Arial" w:hAnsi="Arial" w:cs="Arial"/>
          <w:color w:val="000000"/>
          <w:sz w:val="24"/>
          <w:szCs w:val="24"/>
        </w:rPr>
      </w:pPr>
      <w:r w:rsidRPr="00952A7D">
        <w:rPr>
          <w:rFonts w:ascii="Arial" w:hAnsi="Arial" w:cs="Arial"/>
          <w:color w:val="000000"/>
          <w:sz w:val="24"/>
          <w:szCs w:val="24"/>
        </w:rPr>
        <w:t xml:space="preserve">• HI, IL ME MD NM TX UT WA are not accepted </w:t>
      </w:r>
    </w:p>
    <w:p w14:paraId="19B5C9F6" w14:textId="3F0E17BA" w:rsidR="00952A7D" w:rsidRPr="00952A7D" w:rsidRDefault="00952A7D" w:rsidP="00952A7D">
      <w:pPr>
        <w:autoSpaceDE w:val="0"/>
        <w:autoSpaceDN w:val="0"/>
        <w:adjustRightInd w:val="0"/>
        <w:spacing w:after="0" w:line="240" w:lineRule="auto"/>
        <w:rPr>
          <w:rFonts w:ascii="Arial" w:hAnsi="Arial" w:cs="Arial"/>
          <w:color w:val="000000"/>
          <w:sz w:val="24"/>
          <w:szCs w:val="24"/>
        </w:rPr>
      </w:pPr>
      <w:r w:rsidRPr="00952A7D">
        <w:rPr>
          <w:rFonts w:ascii="Arial" w:hAnsi="Arial" w:cs="Arial"/>
          <w:color w:val="000000"/>
          <w:sz w:val="24"/>
          <w:szCs w:val="24"/>
        </w:rPr>
        <w:t xml:space="preserve">• US Passport </w:t>
      </w:r>
    </w:p>
    <w:p w14:paraId="6E11A44D" w14:textId="41790A46" w:rsidR="00952A7D" w:rsidRPr="00952A7D" w:rsidRDefault="00952A7D" w:rsidP="00952A7D">
      <w:pPr>
        <w:autoSpaceDE w:val="0"/>
        <w:autoSpaceDN w:val="0"/>
        <w:adjustRightInd w:val="0"/>
        <w:spacing w:after="0" w:line="240" w:lineRule="auto"/>
        <w:rPr>
          <w:rFonts w:ascii="Arial" w:hAnsi="Arial" w:cs="Arial"/>
          <w:color w:val="000000"/>
          <w:sz w:val="24"/>
          <w:szCs w:val="24"/>
        </w:rPr>
      </w:pPr>
      <w:r w:rsidRPr="00952A7D">
        <w:rPr>
          <w:rFonts w:ascii="Arial" w:hAnsi="Arial" w:cs="Arial"/>
          <w:color w:val="000000"/>
          <w:sz w:val="24"/>
          <w:szCs w:val="24"/>
        </w:rPr>
        <w:t xml:space="preserve">• US citizenship authorization or naturalization </w:t>
      </w:r>
    </w:p>
    <w:p w14:paraId="35D9182F" w14:textId="1B9034B6" w:rsidR="00952A7D" w:rsidRDefault="00952A7D" w:rsidP="00952A7D">
      <w:pPr>
        <w:autoSpaceDE w:val="0"/>
        <w:autoSpaceDN w:val="0"/>
        <w:adjustRightInd w:val="0"/>
        <w:spacing w:after="0" w:line="240" w:lineRule="auto"/>
        <w:rPr>
          <w:rFonts w:ascii="Arial" w:hAnsi="Arial" w:cs="Arial"/>
          <w:color w:val="000000"/>
          <w:sz w:val="24"/>
          <w:szCs w:val="24"/>
        </w:rPr>
      </w:pPr>
      <w:r w:rsidRPr="00952A7D">
        <w:rPr>
          <w:rFonts w:ascii="Arial" w:hAnsi="Arial" w:cs="Arial"/>
          <w:color w:val="000000"/>
          <w:sz w:val="24"/>
          <w:szCs w:val="24"/>
        </w:rPr>
        <w:t xml:space="preserve">• Foreign passport with US visa </w:t>
      </w:r>
    </w:p>
    <w:p w14:paraId="05035E57" w14:textId="66AB2817" w:rsidR="00A532FA" w:rsidRPr="00952A7D" w:rsidRDefault="00A532FA" w:rsidP="00952A7D">
      <w:pPr>
        <w:autoSpaceDE w:val="0"/>
        <w:autoSpaceDN w:val="0"/>
        <w:adjustRightInd w:val="0"/>
        <w:spacing w:after="0" w:line="240" w:lineRule="auto"/>
        <w:rPr>
          <w:rFonts w:ascii="Arial" w:hAnsi="Arial" w:cs="Arial"/>
          <w:color w:val="000000"/>
          <w:sz w:val="24"/>
          <w:szCs w:val="24"/>
        </w:rPr>
      </w:pPr>
    </w:p>
    <w:p w14:paraId="3C313E98" w14:textId="47272D20" w:rsidR="003740C0" w:rsidRPr="003740C0" w:rsidRDefault="003740C0" w:rsidP="003740C0">
      <w:pPr>
        <w:autoSpaceDE w:val="0"/>
        <w:autoSpaceDN w:val="0"/>
        <w:adjustRightInd w:val="0"/>
        <w:spacing w:after="0" w:line="240" w:lineRule="auto"/>
        <w:rPr>
          <w:rFonts w:ascii="Arial" w:hAnsi="Arial" w:cs="Arial"/>
          <w:color w:val="000000"/>
          <w:sz w:val="24"/>
          <w:szCs w:val="24"/>
        </w:rPr>
      </w:pPr>
      <w:r w:rsidRPr="003740C0">
        <w:rPr>
          <w:rFonts w:ascii="Arial" w:hAnsi="Arial" w:cs="Arial"/>
          <w:b/>
          <w:bCs/>
          <w:color w:val="000000"/>
          <w:sz w:val="24"/>
          <w:szCs w:val="24"/>
          <w:highlight w:val="lightGray"/>
        </w:rPr>
        <w:t>Part 7 Owner Signature and Date</w:t>
      </w:r>
      <w:r w:rsidRPr="003740C0">
        <w:rPr>
          <w:rFonts w:ascii="Arial" w:hAnsi="Arial" w:cs="Arial"/>
          <w:b/>
          <w:bCs/>
          <w:color w:val="000000"/>
          <w:sz w:val="24"/>
          <w:szCs w:val="24"/>
        </w:rPr>
        <w:t xml:space="preserve"> </w:t>
      </w:r>
    </w:p>
    <w:p w14:paraId="483B2C27" w14:textId="162150F8" w:rsidR="003740C0" w:rsidRPr="003740C0" w:rsidRDefault="003740C0" w:rsidP="003740C0">
      <w:pPr>
        <w:autoSpaceDE w:val="0"/>
        <w:autoSpaceDN w:val="0"/>
        <w:adjustRightInd w:val="0"/>
        <w:spacing w:after="0" w:line="240" w:lineRule="auto"/>
        <w:rPr>
          <w:rFonts w:ascii="Arial" w:hAnsi="Arial" w:cs="Arial"/>
          <w:color w:val="000000"/>
          <w:sz w:val="24"/>
          <w:szCs w:val="24"/>
        </w:rPr>
      </w:pPr>
      <w:r w:rsidRPr="003740C0">
        <w:rPr>
          <w:rFonts w:ascii="Arial" w:hAnsi="Arial" w:cs="Arial"/>
          <w:i/>
          <w:iCs/>
          <w:color w:val="000000"/>
          <w:sz w:val="24"/>
          <w:szCs w:val="24"/>
        </w:rPr>
        <w:t xml:space="preserve">I agree to abide by the laws and regulations of the State of Arizona and La Paz County. </w:t>
      </w:r>
    </w:p>
    <w:p w14:paraId="22720D20" w14:textId="48687FFC" w:rsidR="003740C0" w:rsidRPr="00C51D5A" w:rsidRDefault="003740C0" w:rsidP="003740C0">
      <w:pPr>
        <w:autoSpaceDE w:val="0"/>
        <w:autoSpaceDN w:val="0"/>
        <w:adjustRightInd w:val="0"/>
        <w:spacing w:after="0" w:line="240" w:lineRule="auto"/>
        <w:rPr>
          <w:rFonts w:ascii="Arial" w:hAnsi="Arial" w:cs="Arial"/>
          <w:i/>
          <w:iCs/>
          <w:color w:val="000000"/>
          <w:sz w:val="24"/>
          <w:szCs w:val="24"/>
        </w:rPr>
      </w:pPr>
      <w:r w:rsidRPr="003740C0">
        <w:rPr>
          <w:rFonts w:ascii="Arial" w:hAnsi="Arial" w:cs="Arial"/>
          <w:i/>
          <w:iCs/>
          <w:color w:val="000000"/>
          <w:sz w:val="24"/>
          <w:szCs w:val="24"/>
        </w:rPr>
        <w:t xml:space="preserve">I understand that retention of this permit is contingent upon satisfactory compliance with all state and local laws and regulations. </w:t>
      </w:r>
    </w:p>
    <w:p w14:paraId="149A680C" w14:textId="22104590" w:rsidR="001E1350" w:rsidRPr="003740C0" w:rsidRDefault="001E1350" w:rsidP="001E34E9">
      <w:pPr>
        <w:pStyle w:val="Default"/>
      </w:pPr>
      <w:r w:rsidRPr="00C51D5A">
        <w:rPr>
          <w:i/>
          <w:iCs/>
        </w:rPr>
        <w:t xml:space="preserve">By my signature below, I hereby certify, under penalty of perjury that the copy of the document I am providing is a true and accurate copy of the original document and that I am legally authorized to be present in the United States. I further agree to operate under all requirements of the Arizona Food Code and La Paz County regulations as outlined in the statements above. </w:t>
      </w:r>
    </w:p>
    <w:p w14:paraId="42C46661" w14:textId="63DD96ED" w:rsidR="001E3508" w:rsidRDefault="003740C0" w:rsidP="003740C0">
      <w:pPr>
        <w:rPr>
          <w:rFonts w:ascii="Arial" w:hAnsi="Arial" w:cs="Arial"/>
          <w:b/>
          <w:bCs/>
          <w:color w:val="000000"/>
          <w:sz w:val="24"/>
          <w:szCs w:val="24"/>
        </w:rPr>
      </w:pPr>
      <w:r w:rsidRPr="003740C0">
        <w:rPr>
          <w:rFonts w:ascii="Arial" w:hAnsi="Arial" w:cs="Arial"/>
          <w:b/>
          <w:bCs/>
          <w:color w:val="000000"/>
          <w:sz w:val="24"/>
          <w:szCs w:val="24"/>
        </w:rPr>
        <w:t xml:space="preserve">License Applicant Signature and Date </w:t>
      </w:r>
      <w:r>
        <w:rPr>
          <w:rFonts w:ascii="Arial" w:hAnsi="Arial" w:cs="Arial"/>
          <w:b/>
          <w:bCs/>
          <w:color w:val="000000"/>
          <w:sz w:val="24"/>
          <w:szCs w:val="24"/>
        </w:rPr>
        <w:t>X</w:t>
      </w:r>
      <w:r w:rsidRPr="003740C0">
        <w:rPr>
          <w:rFonts w:ascii="Arial" w:hAnsi="Arial" w:cs="Arial"/>
          <w:b/>
          <w:bCs/>
          <w:color w:val="000000"/>
          <w:sz w:val="24"/>
          <w:szCs w:val="24"/>
        </w:rPr>
        <w:t>________________________________</w:t>
      </w:r>
    </w:p>
    <w:sectPr w:rsidR="001E350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D30E" w14:textId="77777777" w:rsidR="00C20A9D" w:rsidRDefault="00C20A9D" w:rsidP="004F5F7A">
      <w:pPr>
        <w:spacing w:after="0" w:line="240" w:lineRule="auto"/>
      </w:pPr>
      <w:r>
        <w:separator/>
      </w:r>
    </w:p>
  </w:endnote>
  <w:endnote w:type="continuationSeparator" w:id="0">
    <w:p w14:paraId="14A79E19" w14:textId="77777777" w:rsidR="00C20A9D" w:rsidRDefault="00C20A9D" w:rsidP="004F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LaM Display">
    <w:charset w:val="00"/>
    <w:family w:val="auto"/>
    <w:pitch w:val="variable"/>
    <w:sig w:usb0="8000206F" w:usb1="42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55976"/>
      <w:docPartObj>
        <w:docPartGallery w:val="Page Numbers (Bottom of Page)"/>
        <w:docPartUnique/>
      </w:docPartObj>
    </w:sdtPr>
    <w:sdtEndPr/>
    <w:sdtContent>
      <w:p w14:paraId="6E570C54" w14:textId="5031BB2E" w:rsidR="00892C70" w:rsidRDefault="00892C7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125629E" w14:textId="3C378264" w:rsidR="004F5F7A" w:rsidRPr="00F44FC3" w:rsidRDefault="004F5F7A">
    <w:pPr>
      <w:pStyle w:val="Foo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1244" w14:textId="77777777" w:rsidR="00C20A9D" w:rsidRDefault="00C20A9D" w:rsidP="004F5F7A">
      <w:pPr>
        <w:spacing w:after="0" w:line="240" w:lineRule="auto"/>
      </w:pPr>
      <w:r>
        <w:separator/>
      </w:r>
    </w:p>
  </w:footnote>
  <w:footnote w:type="continuationSeparator" w:id="0">
    <w:p w14:paraId="4A31D421" w14:textId="77777777" w:rsidR="00C20A9D" w:rsidRDefault="00C20A9D" w:rsidP="004F5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465E" w14:textId="77777777" w:rsidR="00FE5C88" w:rsidRDefault="00FE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F0D"/>
    <w:multiLevelType w:val="hybridMultilevel"/>
    <w:tmpl w:val="C52EF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430F"/>
    <w:multiLevelType w:val="hybridMultilevel"/>
    <w:tmpl w:val="7AD4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5A24"/>
    <w:multiLevelType w:val="hybridMultilevel"/>
    <w:tmpl w:val="C58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52B2"/>
    <w:multiLevelType w:val="hybridMultilevel"/>
    <w:tmpl w:val="8F2C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B4398"/>
    <w:multiLevelType w:val="hybridMultilevel"/>
    <w:tmpl w:val="D16E0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F69BA"/>
    <w:multiLevelType w:val="hybridMultilevel"/>
    <w:tmpl w:val="BCA8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3FDB"/>
    <w:multiLevelType w:val="hybridMultilevel"/>
    <w:tmpl w:val="07D48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D1E31"/>
    <w:multiLevelType w:val="hybridMultilevel"/>
    <w:tmpl w:val="C980E4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62C3D"/>
    <w:multiLevelType w:val="hybridMultilevel"/>
    <w:tmpl w:val="BC361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B6769"/>
    <w:multiLevelType w:val="hybridMultilevel"/>
    <w:tmpl w:val="CF28D552"/>
    <w:lvl w:ilvl="0" w:tplc="035088F6">
      <w:start w:val="111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EE353A"/>
    <w:multiLevelType w:val="hybridMultilevel"/>
    <w:tmpl w:val="5944E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61AB"/>
    <w:multiLevelType w:val="hybridMultilevel"/>
    <w:tmpl w:val="58DC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949A8"/>
    <w:multiLevelType w:val="hybridMultilevel"/>
    <w:tmpl w:val="D52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43D72"/>
    <w:multiLevelType w:val="hybridMultilevel"/>
    <w:tmpl w:val="0C50D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B290E"/>
    <w:multiLevelType w:val="hybridMultilevel"/>
    <w:tmpl w:val="59E0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B56B7"/>
    <w:multiLevelType w:val="hybridMultilevel"/>
    <w:tmpl w:val="DC183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B0A8D"/>
    <w:multiLevelType w:val="hybridMultilevel"/>
    <w:tmpl w:val="E71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945DE"/>
    <w:multiLevelType w:val="hybridMultilevel"/>
    <w:tmpl w:val="2AE03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4216F"/>
    <w:multiLevelType w:val="hybridMultilevel"/>
    <w:tmpl w:val="CF6AB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37673"/>
    <w:multiLevelType w:val="hybridMultilevel"/>
    <w:tmpl w:val="12906FBE"/>
    <w:lvl w:ilvl="0" w:tplc="C03EA150">
      <w:start w:val="1112"/>
      <w:numFmt w:val="decimal"/>
      <w:lvlText w:val="%1"/>
      <w:lvlJc w:val="left"/>
      <w:pPr>
        <w:ind w:left="2850" w:hanging="540"/>
      </w:pPr>
      <w:rPr>
        <w:rFonts w:hint="default"/>
      </w:rPr>
    </w:lvl>
    <w:lvl w:ilvl="1" w:tplc="04090019">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0" w15:restartNumberingAfterBreak="0">
    <w:nsid w:val="70860F2E"/>
    <w:multiLevelType w:val="hybridMultilevel"/>
    <w:tmpl w:val="0CDE1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F4247"/>
    <w:multiLevelType w:val="hybridMultilevel"/>
    <w:tmpl w:val="D1927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E777F"/>
    <w:multiLevelType w:val="hybridMultilevel"/>
    <w:tmpl w:val="EDF696BE"/>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AA03E8"/>
    <w:multiLevelType w:val="hybridMultilevel"/>
    <w:tmpl w:val="0252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111B4"/>
    <w:multiLevelType w:val="hybridMultilevel"/>
    <w:tmpl w:val="8F30A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62585">
    <w:abstractNumId w:val="9"/>
  </w:num>
  <w:num w:numId="2" w16cid:durableId="908421142">
    <w:abstractNumId w:val="19"/>
  </w:num>
  <w:num w:numId="3" w16cid:durableId="1216428923">
    <w:abstractNumId w:val="7"/>
  </w:num>
  <w:num w:numId="4" w16cid:durableId="359596875">
    <w:abstractNumId w:val="22"/>
  </w:num>
  <w:num w:numId="5" w16cid:durableId="1350177072">
    <w:abstractNumId w:val="0"/>
  </w:num>
  <w:num w:numId="6" w16cid:durableId="1483886154">
    <w:abstractNumId w:val="8"/>
  </w:num>
  <w:num w:numId="7" w16cid:durableId="1643776800">
    <w:abstractNumId w:val="21"/>
  </w:num>
  <w:num w:numId="8" w16cid:durableId="814877965">
    <w:abstractNumId w:val="14"/>
  </w:num>
  <w:num w:numId="9" w16cid:durableId="292293738">
    <w:abstractNumId w:val="15"/>
  </w:num>
  <w:num w:numId="10" w16cid:durableId="1566381157">
    <w:abstractNumId w:val="4"/>
  </w:num>
  <w:num w:numId="11" w16cid:durableId="546835487">
    <w:abstractNumId w:val="13"/>
  </w:num>
  <w:num w:numId="12" w16cid:durableId="45645745">
    <w:abstractNumId w:val="20"/>
  </w:num>
  <w:num w:numId="13" w16cid:durableId="817848040">
    <w:abstractNumId w:val="10"/>
  </w:num>
  <w:num w:numId="14" w16cid:durableId="1841921998">
    <w:abstractNumId w:val="16"/>
  </w:num>
  <w:num w:numId="15" w16cid:durableId="1494221416">
    <w:abstractNumId w:val="24"/>
  </w:num>
  <w:num w:numId="16" w16cid:durableId="1604453636">
    <w:abstractNumId w:val="1"/>
  </w:num>
  <w:num w:numId="17" w16cid:durableId="730270640">
    <w:abstractNumId w:val="5"/>
  </w:num>
  <w:num w:numId="18" w16cid:durableId="2005354815">
    <w:abstractNumId w:val="12"/>
  </w:num>
  <w:num w:numId="19" w16cid:durableId="1277178152">
    <w:abstractNumId w:val="23"/>
  </w:num>
  <w:num w:numId="20" w16cid:durableId="81803421">
    <w:abstractNumId w:val="11"/>
  </w:num>
  <w:num w:numId="21" w16cid:durableId="1047802969">
    <w:abstractNumId w:val="2"/>
  </w:num>
  <w:num w:numId="22" w16cid:durableId="458568566">
    <w:abstractNumId w:val="18"/>
  </w:num>
  <w:num w:numId="23" w16cid:durableId="962463346">
    <w:abstractNumId w:val="17"/>
  </w:num>
  <w:num w:numId="24" w16cid:durableId="1250772713">
    <w:abstractNumId w:val="6"/>
  </w:num>
  <w:num w:numId="25" w16cid:durableId="2127041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B7"/>
    <w:rsid w:val="00002C58"/>
    <w:rsid w:val="00005203"/>
    <w:rsid w:val="00005E39"/>
    <w:rsid w:val="00010EDE"/>
    <w:rsid w:val="00022B09"/>
    <w:rsid w:val="00031AD3"/>
    <w:rsid w:val="00037FFB"/>
    <w:rsid w:val="000423DC"/>
    <w:rsid w:val="000609AD"/>
    <w:rsid w:val="00081A0F"/>
    <w:rsid w:val="00094C83"/>
    <w:rsid w:val="000A02D4"/>
    <w:rsid w:val="000A786F"/>
    <w:rsid w:val="000B3415"/>
    <w:rsid w:val="000C79FF"/>
    <w:rsid w:val="000F0BD0"/>
    <w:rsid w:val="000F280D"/>
    <w:rsid w:val="00103DE1"/>
    <w:rsid w:val="00116461"/>
    <w:rsid w:val="00155867"/>
    <w:rsid w:val="001664E5"/>
    <w:rsid w:val="00167E42"/>
    <w:rsid w:val="00172779"/>
    <w:rsid w:val="001763EA"/>
    <w:rsid w:val="0018030C"/>
    <w:rsid w:val="001831CB"/>
    <w:rsid w:val="001A18EF"/>
    <w:rsid w:val="001B17C1"/>
    <w:rsid w:val="001B181E"/>
    <w:rsid w:val="001B581E"/>
    <w:rsid w:val="001C02AC"/>
    <w:rsid w:val="001C33CD"/>
    <w:rsid w:val="001E1350"/>
    <w:rsid w:val="001E22B4"/>
    <w:rsid w:val="001E34E9"/>
    <w:rsid w:val="001E3508"/>
    <w:rsid w:val="001F431D"/>
    <w:rsid w:val="00200707"/>
    <w:rsid w:val="0020473F"/>
    <w:rsid w:val="00224676"/>
    <w:rsid w:val="002535D1"/>
    <w:rsid w:val="00272B1F"/>
    <w:rsid w:val="00273FB5"/>
    <w:rsid w:val="00286647"/>
    <w:rsid w:val="0029241C"/>
    <w:rsid w:val="00295C2B"/>
    <w:rsid w:val="0029691F"/>
    <w:rsid w:val="002A00EB"/>
    <w:rsid w:val="002A0C2A"/>
    <w:rsid w:val="002C1C02"/>
    <w:rsid w:val="002F7B31"/>
    <w:rsid w:val="00312ACF"/>
    <w:rsid w:val="003260E3"/>
    <w:rsid w:val="00365834"/>
    <w:rsid w:val="0036628F"/>
    <w:rsid w:val="00370B9A"/>
    <w:rsid w:val="00371CD9"/>
    <w:rsid w:val="003740C0"/>
    <w:rsid w:val="0037648F"/>
    <w:rsid w:val="003D7B0F"/>
    <w:rsid w:val="003E396D"/>
    <w:rsid w:val="003F621B"/>
    <w:rsid w:val="003F6C8A"/>
    <w:rsid w:val="00401150"/>
    <w:rsid w:val="0045330D"/>
    <w:rsid w:val="00457715"/>
    <w:rsid w:val="00475388"/>
    <w:rsid w:val="00477313"/>
    <w:rsid w:val="00483037"/>
    <w:rsid w:val="00487E04"/>
    <w:rsid w:val="004942D8"/>
    <w:rsid w:val="004A233E"/>
    <w:rsid w:val="004A523F"/>
    <w:rsid w:val="004A5DCF"/>
    <w:rsid w:val="004B42EE"/>
    <w:rsid w:val="004B74AE"/>
    <w:rsid w:val="004C14F4"/>
    <w:rsid w:val="004C1CD7"/>
    <w:rsid w:val="004D1E50"/>
    <w:rsid w:val="004D6475"/>
    <w:rsid w:val="004F5F7A"/>
    <w:rsid w:val="00503571"/>
    <w:rsid w:val="0053051F"/>
    <w:rsid w:val="00546007"/>
    <w:rsid w:val="005461C9"/>
    <w:rsid w:val="0055208B"/>
    <w:rsid w:val="00552F58"/>
    <w:rsid w:val="00584AF6"/>
    <w:rsid w:val="005A7A28"/>
    <w:rsid w:val="005B08F0"/>
    <w:rsid w:val="005B1337"/>
    <w:rsid w:val="005C2111"/>
    <w:rsid w:val="005D12C7"/>
    <w:rsid w:val="005D5820"/>
    <w:rsid w:val="005E0010"/>
    <w:rsid w:val="005E1540"/>
    <w:rsid w:val="005E2B3A"/>
    <w:rsid w:val="005E79C7"/>
    <w:rsid w:val="005F5BC6"/>
    <w:rsid w:val="005F75CB"/>
    <w:rsid w:val="00600866"/>
    <w:rsid w:val="00615B4B"/>
    <w:rsid w:val="00633E1E"/>
    <w:rsid w:val="00634572"/>
    <w:rsid w:val="00635975"/>
    <w:rsid w:val="00641AEE"/>
    <w:rsid w:val="0064558C"/>
    <w:rsid w:val="00646EAA"/>
    <w:rsid w:val="00646FEF"/>
    <w:rsid w:val="006553D7"/>
    <w:rsid w:val="00665380"/>
    <w:rsid w:val="006668C5"/>
    <w:rsid w:val="00673858"/>
    <w:rsid w:val="00693711"/>
    <w:rsid w:val="0069599E"/>
    <w:rsid w:val="006965CD"/>
    <w:rsid w:val="006A3C83"/>
    <w:rsid w:val="006A7AB2"/>
    <w:rsid w:val="006B19F3"/>
    <w:rsid w:val="006B7D26"/>
    <w:rsid w:val="006C6403"/>
    <w:rsid w:val="006E299B"/>
    <w:rsid w:val="006E3BDB"/>
    <w:rsid w:val="006F215C"/>
    <w:rsid w:val="007131E1"/>
    <w:rsid w:val="00715CE4"/>
    <w:rsid w:val="00723E69"/>
    <w:rsid w:val="00735B66"/>
    <w:rsid w:val="00744F71"/>
    <w:rsid w:val="00747582"/>
    <w:rsid w:val="00747641"/>
    <w:rsid w:val="00751134"/>
    <w:rsid w:val="00762B68"/>
    <w:rsid w:val="00765405"/>
    <w:rsid w:val="007678FE"/>
    <w:rsid w:val="0078544C"/>
    <w:rsid w:val="007866F2"/>
    <w:rsid w:val="007B7FB4"/>
    <w:rsid w:val="007C5B4D"/>
    <w:rsid w:val="007E021B"/>
    <w:rsid w:val="007E0739"/>
    <w:rsid w:val="007E345A"/>
    <w:rsid w:val="007E7210"/>
    <w:rsid w:val="00815EFE"/>
    <w:rsid w:val="0081744D"/>
    <w:rsid w:val="00822D5F"/>
    <w:rsid w:val="00827DC0"/>
    <w:rsid w:val="00832B49"/>
    <w:rsid w:val="00833A8E"/>
    <w:rsid w:val="00840788"/>
    <w:rsid w:val="00846827"/>
    <w:rsid w:val="00857403"/>
    <w:rsid w:val="00861ACB"/>
    <w:rsid w:val="00875FDE"/>
    <w:rsid w:val="00892C70"/>
    <w:rsid w:val="008A71A7"/>
    <w:rsid w:val="008B6AB4"/>
    <w:rsid w:val="008C057B"/>
    <w:rsid w:val="008E0A01"/>
    <w:rsid w:val="008E6F51"/>
    <w:rsid w:val="008F347C"/>
    <w:rsid w:val="00903997"/>
    <w:rsid w:val="009107B3"/>
    <w:rsid w:val="00910B90"/>
    <w:rsid w:val="009315BB"/>
    <w:rsid w:val="00952A7D"/>
    <w:rsid w:val="00963825"/>
    <w:rsid w:val="009A1D83"/>
    <w:rsid w:val="009A7EB7"/>
    <w:rsid w:val="009B4B64"/>
    <w:rsid w:val="009C6A94"/>
    <w:rsid w:val="009C7186"/>
    <w:rsid w:val="009C7BB4"/>
    <w:rsid w:val="009D6119"/>
    <w:rsid w:val="009E38BA"/>
    <w:rsid w:val="009E40E1"/>
    <w:rsid w:val="009E77FA"/>
    <w:rsid w:val="009F28D1"/>
    <w:rsid w:val="009F4AF9"/>
    <w:rsid w:val="009F79F5"/>
    <w:rsid w:val="00A27ECA"/>
    <w:rsid w:val="00A40C48"/>
    <w:rsid w:val="00A532FA"/>
    <w:rsid w:val="00A678C8"/>
    <w:rsid w:val="00A915C8"/>
    <w:rsid w:val="00AC3CAD"/>
    <w:rsid w:val="00AC5FDC"/>
    <w:rsid w:val="00AD7F07"/>
    <w:rsid w:val="00B11C11"/>
    <w:rsid w:val="00B14AEA"/>
    <w:rsid w:val="00B211CD"/>
    <w:rsid w:val="00B22F24"/>
    <w:rsid w:val="00B23773"/>
    <w:rsid w:val="00B23BED"/>
    <w:rsid w:val="00B26409"/>
    <w:rsid w:val="00B307E8"/>
    <w:rsid w:val="00B330A9"/>
    <w:rsid w:val="00B3425E"/>
    <w:rsid w:val="00B34C80"/>
    <w:rsid w:val="00B351A4"/>
    <w:rsid w:val="00B40608"/>
    <w:rsid w:val="00B47EFC"/>
    <w:rsid w:val="00B52341"/>
    <w:rsid w:val="00B5270B"/>
    <w:rsid w:val="00B53597"/>
    <w:rsid w:val="00B62222"/>
    <w:rsid w:val="00B80B41"/>
    <w:rsid w:val="00B85F43"/>
    <w:rsid w:val="00BB0F49"/>
    <w:rsid w:val="00BB4548"/>
    <w:rsid w:val="00BB5AF5"/>
    <w:rsid w:val="00BC4D85"/>
    <w:rsid w:val="00BC7370"/>
    <w:rsid w:val="00BD188B"/>
    <w:rsid w:val="00BD5987"/>
    <w:rsid w:val="00BE3D99"/>
    <w:rsid w:val="00BF77C3"/>
    <w:rsid w:val="00C12D33"/>
    <w:rsid w:val="00C20A9D"/>
    <w:rsid w:val="00C316E4"/>
    <w:rsid w:val="00C462BE"/>
    <w:rsid w:val="00C51D5A"/>
    <w:rsid w:val="00C5753F"/>
    <w:rsid w:val="00C74323"/>
    <w:rsid w:val="00C76959"/>
    <w:rsid w:val="00C77E9A"/>
    <w:rsid w:val="00C811E5"/>
    <w:rsid w:val="00C835D7"/>
    <w:rsid w:val="00C9155F"/>
    <w:rsid w:val="00CC209D"/>
    <w:rsid w:val="00CF063C"/>
    <w:rsid w:val="00D27BDD"/>
    <w:rsid w:val="00D31F84"/>
    <w:rsid w:val="00D65D64"/>
    <w:rsid w:val="00D81AF8"/>
    <w:rsid w:val="00D96FB4"/>
    <w:rsid w:val="00DB4301"/>
    <w:rsid w:val="00DD6AAF"/>
    <w:rsid w:val="00DE7E45"/>
    <w:rsid w:val="00DF6951"/>
    <w:rsid w:val="00DF6D5F"/>
    <w:rsid w:val="00DF7B05"/>
    <w:rsid w:val="00DF7D9E"/>
    <w:rsid w:val="00E2071F"/>
    <w:rsid w:val="00E22B12"/>
    <w:rsid w:val="00E3697E"/>
    <w:rsid w:val="00E578B9"/>
    <w:rsid w:val="00E62F6F"/>
    <w:rsid w:val="00E635C7"/>
    <w:rsid w:val="00E675A5"/>
    <w:rsid w:val="00E700BF"/>
    <w:rsid w:val="00E82BB5"/>
    <w:rsid w:val="00E8542E"/>
    <w:rsid w:val="00EA1E95"/>
    <w:rsid w:val="00EB395C"/>
    <w:rsid w:val="00EB623E"/>
    <w:rsid w:val="00EC2B61"/>
    <w:rsid w:val="00ED2887"/>
    <w:rsid w:val="00EE1C6A"/>
    <w:rsid w:val="00EE72C9"/>
    <w:rsid w:val="00F006B2"/>
    <w:rsid w:val="00F05CF9"/>
    <w:rsid w:val="00F076B9"/>
    <w:rsid w:val="00F142A7"/>
    <w:rsid w:val="00F238C9"/>
    <w:rsid w:val="00F27EF0"/>
    <w:rsid w:val="00F30007"/>
    <w:rsid w:val="00F44FC3"/>
    <w:rsid w:val="00F50404"/>
    <w:rsid w:val="00F759B7"/>
    <w:rsid w:val="00F87600"/>
    <w:rsid w:val="00FE16E0"/>
    <w:rsid w:val="00FE1E96"/>
    <w:rsid w:val="00FE5A82"/>
    <w:rsid w:val="00FE5C88"/>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8D9F3"/>
  <w15:chartTrackingRefBased/>
  <w15:docId w15:val="{6993D14F-EC2E-4F08-9335-C4A63196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F7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F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7A"/>
  </w:style>
  <w:style w:type="paragraph" w:styleId="Footer">
    <w:name w:val="footer"/>
    <w:basedOn w:val="Normal"/>
    <w:link w:val="FooterChar"/>
    <w:uiPriority w:val="99"/>
    <w:unhideWhenUsed/>
    <w:rsid w:val="004F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7A"/>
  </w:style>
  <w:style w:type="paragraph" w:styleId="ListParagraph">
    <w:name w:val="List Paragraph"/>
    <w:basedOn w:val="Normal"/>
    <w:uiPriority w:val="34"/>
    <w:qFormat/>
    <w:rsid w:val="00F44FC3"/>
    <w:pPr>
      <w:ind w:left="720"/>
      <w:contextualSpacing/>
    </w:pPr>
  </w:style>
  <w:style w:type="character" w:styleId="Hyperlink">
    <w:name w:val="Hyperlink"/>
    <w:basedOn w:val="DefaultParagraphFont"/>
    <w:uiPriority w:val="99"/>
    <w:unhideWhenUsed/>
    <w:rsid w:val="00CF063C"/>
    <w:rPr>
      <w:color w:val="0563C1" w:themeColor="hyperlink"/>
      <w:u w:val="single"/>
    </w:rPr>
  </w:style>
  <w:style w:type="character" w:styleId="UnresolvedMention">
    <w:name w:val="Unresolved Mention"/>
    <w:basedOn w:val="DefaultParagraphFont"/>
    <w:uiPriority w:val="99"/>
    <w:semiHidden/>
    <w:unhideWhenUsed/>
    <w:rsid w:val="00CF063C"/>
    <w:rPr>
      <w:color w:val="605E5C"/>
      <w:shd w:val="clear" w:color="auto" w:fill="E1DFDD"/>
    </w:rPr>
  </w:style>
  <w:style w:type="table" w:styleId="TableGrid">
    <w:name w:val="Table Grid"/>
    <w:basedOn w:val="TableNormal"/>
    <w:uiPriority w:val="39"/>
    <w:rsid w:val="008E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a-paz-county-health-department.weebly.com/food-safety-security-and-education.html"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la-paz-county-health-department.weebly.com/food-safety-security-and-education.html"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intstudents.blogspot.com/2013/11/"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da.gov/food/fda-food-code/food-code-2017" TargetMode="External"/><Relationship Id="rId4" Type="http://schemas.openxmlformats.org/officeDocument/2006/relationships/webSettings" Target="webSettings.xml"/><Relationship Id="rId9" Type="http://schemas.openxmlformats.org/officeDocument/2006/relationships/hyperlink" Target="https://www.flickr.com/photos/71525439@N00/13373641474/"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3552</Words>
  <Characters>20251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Aspa</dc:creator>
  <cp:keywords/>
  <dc:description/>
  <cp:lastModifiedBy>Shelly Baker</cp:lastModifiedBy>
  <cp:revision>2</cp:revision>
  <cp:lastPrinted>2023-09-06T18:17:00Z</cp:lastPrinted>
  <dcterms:created xsi:type="dcterms:W3CDTF">2024-03-14T18:11:00Z</dcterms:created>
  <dcterms:modified xsi:type="dcterms:W3CDTF">2024-03-14T18:11:00Z</dcterms:modified>
</cp:coreProperties>
</file>